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ED29" w14:textId="3A458ADC" w:rsidR="00C06401" w:rsidRDefault="00015329" w:rsidP="008A6915">
      <w:pPr>
        <w:jc w:val="both"/>
        <w:rPr>
          <w:sz w:val="24"/>
          <w:szCs w:val="24"/>
        </w:rPr>
      </w:pPr>
      <w:r>
        <w:rPr>
          <w:b/>
          <w:sz w:val="32"/>
          <w:szCs w:val="32"/>
        </w:rPr>
        <w:t>Risk Management Policy</w:t>
      </w:r>
    </w:p>
    <w:p w14:paraId="4CC228B8" w14:textId="77777777" w:rsidR="00015329" w:rsidRDefault="00015329" w:rsidP="008A6915">
      <w:pPr>
        <w:jc w:val="both"/>
        <w:rPr>
          <w:sz w:val="24"/>
          <w:szCs w:val="24"/>
        </w:rPr>
      </w:pPr>
    </w:p>
    <w:p w14:paraId="4B27F0E7" w14:textId="77777777" w:rsidR="00015329" w:rsidRDefault="007B0D0E" w:rsidP="008A6915">
      <w:pPr>
        <w:jc w:val="both"/>
      </w:pPr>
      <w:r>
        <w:rPr>
          <w:b/>
          <w:sz w:val="24"/>
          <w:szCs w:val="24"/>
        </w:rPr>
        <w:t xml:space="preserve">1. </w:t>
      </w:r>
      <w:r w:rsidR="00015329" w:rsidRPr="00015329">
        <w:rPr>
          <w:b/>
          <w:sz w:val="24"/>
          <w:szCs w:val="24"/>
        </w:rPr>
        <w:t>Purpose</w:t>
      </w:r>
    </w:p>
    <w:p w14:paraId="2741BF47" w14:textId="2ABF2A5F" w:rsidR="007B0D0E" w:rsidRDefault="2F39AE23" w:rsidP="008A6915">
      <w:pPr>
        <w:jc w:val="both"/>
      </w:pPr>
      <w:r w:rsidRPr="2F39AE23">
        <w:t xml:space="preserve">It is inevitable that </w:t>
      </w:r>
      <w:r w:rsidR="008A6915">
        <w:rPr>
          <w:rFonts w:ascii="Calibri" w:eastAsia="Calibri" w:hAnsi="Calibri" w:cs="Calibri"/>
          <w:lang w:val="en-US"/>
        </w:rPr>
        <w:t xml:space="preserve">All Lives Are Precious </w:t>
      </w:r>
      <w:r w:rsidRPr="2F39AE23">
        <w:rPr>
          <w:rFonts w:ascii="Calibri" w:eastAsia="Calibri" w:hAnsi="Calibri" w:cs="Calibri"/>
          <w:lang w:val="en-US"/>
        </w:rPr>
        <w:t>(hereafter referred to as "The Company")</w:t>
      </w:r>
      <w:r w:rsidRPr="2F39AE23">
        <w:t xml:space="preserve"> will encounter risks in delivering services and managing operations. This Risk Management policy will guide The Company as it ensures that risks are removed, minimised or managed to maximise the safety of our staff, volunteers, beneficiaries and service users. </w:t>
      </w:r>
    </w:p>
    <w:p w14:paraId="0BAFCA26" w14:textId="77777777" w:rsidR="007B0D0E" w:rsidRDefault="007B0D0E" w:rsidP="008A6915">
      <w:pPr>
        <w:jc w:val="both"/>
      </w:pPr>
      <w:r>
        <w:t xml:space="preserve">It is the policy of The Company to provide viable and high-quality services that are responsive to the needs of beneficiaries and delivered in a safe, secure environment. This will be achieved through the implementation of an effective system of corporate compliance and risk management and the detection, reporting and investigation all wrongdoing whether intentional or unintentional. </w:t>
      </w:r>
    </w:p>
    <w:p w14:paraId="39AA52E7" w14:textId="77777777" w:rsidR="007B0D0E" w:rsidRDefault="007B0D0E" w:rsidP="008A6915">
      <w:pPr>
        <w:jc w:val="both"/>
      </w:pPr>
    </w:p>
    <w:p w14:paraId="1EF94ADC" w14:textId="77777777" w:rsidR="007B0D0E" w:rsidRPr="007B0D0E" w:rsidRDefault="007B0D0E" w:rsidP="008A6915">
      <w:pPr>
        <w:pStyle w:val="ListParagraph"/>
        <w:numPr>
          <w:ilvl w:val="1"/>
          <w:numId w:val="2"/>
        </w:numPr>
        <w:jc w:val="both"/>
        <w:rPr>
          <w:b/>
          <w:i/>
        </w:rPr>
      </w:pPr>
      <w:r>
        <w:rPr>
          <w:b/>
          <w:i/>
        </w:rPr>
        <w:t>Implementing the Policy</w:t>
      </w:r>
    </w:p>
    <w:p w14:paraId="19F16A12" w14:textId="02C94313" w:rsidR="00015329" w:rsidRPr="008A6915" w:rsidRDefault="00413404" w:rsidP="008A6915">
      <w:pPr>
        <w:jc w:val="both"/>
        <w:rPr>
          <w:rFonts w:cstheme="minorHAnsi"/>
        </w:rPr>
      </w:pPr>
      <w:r>
        <w:t>To implement</w:t>
      </w:r>
      <w:r w:rsidR="007B0D0E">
        <w:t xml:space="preserve"> this policy, the </w:t>
      </w:r>
      <w:r>
        <w:t>Board of Directors supported by management staff</w:t>
      </w:r>
      <w:r w:rsidR="007B0D0E">
        <w:t xml:space="preserve"> shall </w:t>
      </w:r>
      <w:r>
        <w:t>ensure</w:t>
      </w:r>
      <w:r w:rsidR="007B0D0E">
        <w:t xml:space="preserve"> that a risk analysis of </w:t>
      </w:r>
      <w:r>
        <w:t>The</w:t>
      </w:r>
      <w:r w:rsidR="007B0D0E">
        <w:t xml:space="preserve"> </w:t>
      </w:r>
      <w:r>
        <w:t>Company</w:t>
      </w:r>
      <w:r w:rsidR="007B0D0E">
        <w:t xml:space="preserve"> i</w:t>
      </w:r>
      <w:r w:rsidR="00A71D25">
        <w:t xml:space="preserve">s </w:t>
      </w:r>
      <w:r w:rsidR="006F4B90">
        <w:t>undertaken,</w:t>
      </w:r>
      <w:r w:rsidR="00A71D25">
        <w:t xml:space="preserve"> and a risk register developed </w:t>
      </w:r>
      <w:r w:rsidR="007B0D0E">
        <w:t xml:space="preserve">to identify and </w:t>
      </w:r>
      <w:r w:rsidR="00A71D25">
        <w:t>help plan for the mitigation of</w:t>
      </w:r>
      <w:r w:rsidR="007B0D0E">
        <w:t xml:space="preserve"> risks. The goal of this policy is not to constrain staff but to ensure that staff members know the limits within which they may work. The </w:t>
      </w:r>
      <w:r w:rsidR="00A71D25">
        <w:t>risk register</w:t>
      </w:r>
      <w:r w:rsidR="007B0D0E">
        <w:t xml:space="preserve"> </w:t>
      </w:r>
      <w:r w:rsidR="00A71D25">
        <w:t>should identify risk priorities, which the Board will discuss when reviewing the company risk register and before approving risk management controls. Management staff are expected to report on risk management progress annually. Other updates and briefings should be provided as necessary to keep the Board fully informed throughout the year.</w:t>
      </w:r>
    </w:p>
    <w:p w14:paraId="2338C441" w14:textId="77777777" w:rsidR="00015329" w:rsidRDefault="00CD04F2" w:rsidP="008A6915">
      <w:pPr>
        <w:jc w:val="both"/>
        <w:rPr>
          <w:rFonts w:cstheme="minorHAnsi"/>
        </w:rPr>
      </w:pPr>
      <w:r>
        <w:rPr>
          <w:rFonts w:cstheme="minorHAnsi"/>
          <w:b/>
          <w:sz w:val="24"/>
          <w:szCs w:val="24"/>
        </w:rPr>
        <w:t xml:space="preserve">2. </w:t>
      </w:r>
      <w:r w:rsidR="00015329">
        <w:rPr>
          <w:rFonts w:cstheme="minorHAnsi"/>
          <w:b/>
          <w:sz w:val="24"/>
          <w:szCs w:val="24"/>
        </w:rPr>
        <w:t>Scope</w:t>
      </w:r>
    </w:p>
    <w:p w14:paraId="7E032E99" w14:textId="77777777" w:rsidR="00015329" w:rsidRDefault="00015329" w:rsidP="008A6915">
      <w:pPr>
        <w:jc w:val="both"/>
        <w:rPr>
          <w:rFonts w:cstheme="minorHAnsi"/>
        </w:rPr>
      </w:pPr>
      <w:r>
        <w:rPr>
          <w:rFonts w:cstheme="minorHAnsi"/>
        </w:rPr>
        <w:t>This policy will apply to all company operations and company related activities concerning our clients, customers, staff, volunteers, donors, funders</w:t>
      </w:r>
      <w:r w:rsidR="001D192E">
        <w:rPr>
          <w:rFonts w:cstheme="minorHAnsi"/>
        </w:rPr>
        <w:t>, company visitors</w:t>
      </w:r>
      <w:r>
        <w:rPr>
          <w:rFonts w:cstheme="minorHAnsi"/>
        </w:rPr>
        <w:t xml:space="preserve"> and a</w:t>
      </w:r>
      <w:r w:rsidR="002A5122">
        <w:rPr>
          <w:rFonts w:cstheme="minorHAnsi"/>
        </w:rPr>
        <w:t>ll other stakeholders affected by company operations and activities.</w:t>
      </w:r>
    </w:p>
    <w:p w14:paraId="660CCCEF" w14:textId="77777777" w:rsidR="00015329" w:rsidRDefault="00015329" w:rsidP="008A6915">
      <w:pPr>
        <w:jc w:val="both"/>
        <w:rPr>
          <w:rFonts w:cstheme="minorHAnsi"/>
        </w:rPr>
      </w:pPr>
    </w:p>
    <w:p w14:paraId="3E594116" w14:textId="77777777" w:rsidR="00015329" w:rsidRDefault="00CD04F2" w:rsidP="008A6915">
      <w:pPr>
        <w:jc w:val="both"/>
        <w:rPr>
          <w:rFonts w:cstheme="minorHAnsi"/>
        </w:rPr>
      </w:pPr>
      <w:r>
        <w:rPr>
          <w:rFonts w:cstheme="minorHAnsi"/>
          <w:b/>
          <w:sz w:val="24"/>
          <w:szCs w:val="24"/>
        </w:rPr>
        <w:t xml:space="preserve">3. </w:t>
      </w:r>
      <w:r w:rsidR="00015329">
        <w:rPr>
          <w:rFonts w:cstheme="minorHAnsi"/>
          <w:b/>
          <w:sz w:val="24"/>
          <w:szCs w:val="24"/>
        </w:rPr>
        <w:t>Policy Statement</w:t>
      </w:r>
    </w:p>
    <w:p w14:paraId="12E51523" w14:textId="77777777" w:rsidR="00015329" w:rsidRPr="00015329" w:rsidRDefault="00015329" w:rsidP="008A6915">
      <w:pPr>
        <w:jc w:val="both"/>
        <w:rPr>
          <w:rFonts w:cstheme="minorHAnsi"/>
        </w:rPr>
      </w:pPr>
      <w:r w:rsidRPr="00015329">
        <w:rPr>
          <w:rFonts w:cstheme="minorHAnsi"/>
        </w:rPr>
        <w:t xml:space="preserve">The Company is committed to the responsible identification and management of risks which may arise during the delivery of services and the general management of The Company.  </w:t>
      </w:r>
    </w:p>
    <w:p w14:paraId="7C337403" w14:textId="77777777" w:rsidR="00015329" w:rsidRPr="00015329" w:rsidRDefault="00015329" w:rsidP="008A6915">
      <w:pPr>
        <w:spacing w:after="120"/>
        <w:jc w:val="both"/>
        <w:rPr>
          <w:rFonts w:cstheme="minorHAnsi"/>
        </w:rPr>
      </w:pPr>
      <w:r w:rsidRPr="00015329">
        <w:rPr>
          <w:rFonts w:cstheme="minorHAnsi"/>
        </w:rPr>
        <w:t>Specifically, we will:</w:t>
      </w:r>
    </w:p>
    <w:p w14:paraId="12619DBB" w14:textId="77777777" w:rsidR="00015329" w:rsidRPr="00015329" w:rsidRDefault="00015329" w:rsidP="008A6915">
      <w:pPr>
        <w:spacing w:after="120"/>
        <w:jc w:val="both"/>
        <w:rPr>
          <w:rFonts w:cstheme="minorHAnsi"/>
        </w:rPr>
      </w:pPr>
    </w:p>
    <w:p w14:paraId="32FE0248" w14:textId="77777777" w:rsidR="00015329" w:rsidRPr="00015329" w:rsidRDefault="00015329" w:rsidP="008A6915">
      <w:pPr>
        <w:pStyle w:val="ListParagraph"/>
        <w:numPr>
          <w:ilvl w:val="0"/>
          <w:numId w:val="1"/>
        </w:numPr>
        <w:spacing w:after="120"/>
        <w:jc w:val="both"/>
        <w:rPr>
          <w:rFonts w:cstheme="minorHAnsi"/>
        </w:rPr>
      </w:pPr>
      <w:r w:rsidRPr="00015329">
        <w:rPr>
          <w:rFonts w:cstheme="minorHAnsi"/>
        </w:rPr>
        <w:t>Assess the risks posed to The Company and its operations on an annual basis and record these risks in a company Risk Register</w:t>
      </w:r>
    </w:p>
    <w:p w14:paraId="42ED2F4F" w14:textId="77777777" w:rsidR="00015329" w:rsidRDefault="00015329" w:rsidP="008A6915">
      <w:pPr>
        <w:pStyle w:val="ListParagraph"/>
        <w:numPr>
          <w:ilvl w:val="0"/>
          <w:numId w:val="1"/>
        </w:numPr>
        <w:spacing w:after="120"/>
        <w:jc w:val="both"/>
        <w:rPr>
          <w:rFonts w:cstheme="minorHAnsi"/>
        </w:rPr>
      </w:pPr>
      <w:r w:rsidRPr="00015329">
        <w:rPr>
          <w:rFonts w:cstheme="minorHAnsi"/>
        </w:rPr>
        <w:t>Determine the appr</w:t>
      </w:r>
      <w:r>
        <w:rPr>
          <w:rFonts w:cstheme="minorHAnsi"/>
        </w:rPr>
        <w:t>opriate management</w:t>
      </w:r>
      <w:r w:rsidR="00EB1485">
        <w:rPr>
          <w:rFonts w:cstheme="minorHAnsi"/>
        </w:rPr>
        <w:t xml:space="preserve"> controls to be put in place to address the risks identified and carry out the actions necessary to implement these management controls</w:t>
      </w:r>
    </w:p>
    <w:p w14:paraId="39B06C4F" w14:textId="77777777" w:rsidR="00EB1485" w:rsidRPr="00015329" w:rsidRDefault="00887FEB" w:rsidP="008A6915">
      <w:pPr>
        <w:pStyle w:val="ListParagraph"/>
        <w:numPr>
          <w:ilvl w:val="0"/>
          <w:numId w:val="1"/>
        </w:numPr>
        <w:spacing w:after="120"/>
        <w:jc w:val="both"/>
        <w:rPr>
          <w:rFonts w:cstheme="minorHAnsi"/>
        </w:rPr>
      </w:pPr>
      <w:r>
        <w:rPr>
          <w:rFonts w:cstheme="minorHAnsi"/>
        </w:rPr>
        <w:t>Review risk management priorities and actions periodically</w:t>
      </w:r>
    </w:p>
    <w:p w14:paraId="34A75AC6" w14:textId="77777777" w:rsidR="00015329" w:rsidRPr="00015329" w:rsidRDefault="00015329" w:rsidP="008A6915">
      <w:pPr>
        <w:jc w:val="both"/>
        <w:rPr>
          <w:rFonts w:cstheme="minorHAnsi"/>
        </w:rPr>
      </w:pPr>
    </w:p>
    <w:p w14:paraId="54048AB8" w14:textId="77777777" w:rsidR="00015329" w:rsidRDefault="00D96B45" w:rsidP="008A6915">
      <w:pPr>
        <w:jc w:val="both"/>
      </w:pPr>
      <w:r>
        <w:rPr>
          <w:b/>
          <w:sz w:val="24"/>
          <w:szCs w:val="24"/>
        </w:rPr>
        <w:t>4. Procedures</w:t>
      </w:r>
    </w:p>
    <w:p w14:paraId="67E749EB" w14:textId="77777777" w:rsidR="00D96B45" w:rsidRDefault="00D96B45" w:rsidP="008A6915">
      <w:pPr>
        <w:jc w:val="both"/>
      </w:pPr>
      <w:r>
        <w:rPr>
          <w:b/>
          <w:i/>
        </w:rPr>
        <w:lastRenderedPageBreak/>
        <w:t>4.1. Risk Register – Risk Management Plan</w:t>
      </w:r>
    </w:p>
    <w:p w14:paraId="68A390EB" w14:textId="77777777" w:rsidR="00D96B45" w:rsidRDefault="00D96B45" w:rsidP="008A6915">
      <w:pPr>
        <w:jc w:val="both"/>
      </w:pPr>
      <w:r>
        <w:t xml:space="preserve">The Company Risk Management Plan will be presented </w:t>
      </w:r>
      <w:r w:rsidR="00917137">
        <w:t>in the</w:t>
      </w:r>
      <w:r>
        <w:t xml:space="preserve"> Company Risk Register. This risk register will identify risks and the actions necessary to control or minimise these risks. The information contained in the Company Risk Register shall include:</w:t>
      </w:r>
    </w:p>
    <w:p w14:paraId="0E358CD2" w14:textId="77777777" w:rsidR="00D96B45" w:rsidRDefault="00D96B45" w:rsidP="008A6915">
      <w:pPr>
        <w:pStyle w:val="ListParagraph"/>
        <w:numPr>
          <w:ilvl w:val="0"/>
          <w:numId w:val="5"/>
        </w:numPr>
        <w:jc w:val="both"/>
      </w:pPr>
      <w:r>
        <w:t>Categories of Risk</w:t>
      </w:r>
    </w:p>
    <w:p w14:paraId="737AA17B" w14:textId="7A14B350" w:rsidR="00D96B45" w:rsidRDefault="00D96B45" w:rsidP="008A6915">
      <w:pPr>
        <w:pStyle w:val="ListParagraph"/>
        <w:numPr>
          <w:ilvl w:val="0"/>
          <w:numId w:val="5"/>
        </w:numPr>
        <w:jc w:val="both"/>
      </w:pPr>
      <w:r>
        <w:t>Nature of Risks</w:t>
      </w:r>
    </w:p>
    <w:p w14:paraId="041A4ECA" w14:textId="77777777" w:rsidR="00D96B45" w:rsidRDefault="00D96B45" w:rsidP="008A6915">
      <w:pPr>
        <w:pStyle w:val="ListParagraph"/>
        <w:numPr>
          <w:ilvl w:val="0"/>
          <w:numId w:val="5"/>
        </w:numPr>
        <w:jc w:val="both"/>
      </w:pPr>
      <w:r>
        <w:t>Probability Scores</w:t>
      </w:r>
    </w:p>
    <w:p w14:paraId="7EFC913B" w14:textId="77777777" w:rsidR="00D96B45" w:rsidRDefault="00D96B45" w:rsidP="008A6915">
      <w:pPr>
        <w:pStyle w:val="ListParagraph"/>
        <w:numPr>
          <w:ilvl w:val="0"/>
          <w:numId w:val="5"/>
        </w:numPr>
        <w:jc w:val="both"/>
      </w:pPr>
      <w:r>
        <w:t>Impact Scores</w:t>
      </w:r>
    </w:p>
    <w:p w14:paraId="3EE2C67F" w14:textId="77777777" w:rsidR="00D96B45" w:rsidRDefault="00D96B45" w:rsidP="008A6915">
      <w:pPr>
        <w:pStyle w:val="ListParagraph"/>
        <w:numPr>
          <w:ilvl w:val="0"/>
          <w:numId w:val="5"/>
        </w:numPr>
        <w:jc w:val="both"/>
      </w:pPr>
      <w:r>
        <w:t>Management Controls</w:t>
      </w:r>
    </w:p>
    <w:p w14:paraId="0A2E51B1" w14:textId="77777777" w:rsidR="00D96B45" w:rsidRDefault="00D96B45" w:rsidP="008A6915">
      <w:pPr>
        <w:pStyle w:val="ListParagraph"/>
        <w:numPr>
          <w:ilvl w:val="0"/>
          <w:numId w:val="5"/>
        </w:numPr>
        <w:jc w:val="both"/>
      </w:pPr>
      <w:r>
        <w:t>Actions necessary to manage risks</w:t>
      </w:r>
    </w:p>
    <w:p w14:paraId="0846A49E" w14:textId="77777777" w:rsidR="00D96B45" w:rsidRDefault="00D96B45" w:rsidP="008A6915">
      <w:pPr>
        <w:pStyle w:val="ListParagraph"/>
        <w:numPr>
          <w:ilvl w:val="0"/>
          <w:numId w:val="5"/>
        </w:numPr>
        <w:jc w:val="both"/>
      </w:pPr>
      <w:r>
        <w:t>Persons responsible for implementing actions</w:t>
      </w:r>
    </w:p>
    <w:p w14:paraId="7C9A74C8" w14:textId="77777777" w:rsidR="00D96B45" w:rsidRDefault="00D96B45" w:rsidP="008A6915">
      <w:pPr>
        <w:pStyle w:val="ListParagraph"/>
        <w:numPr>
          <w:ilvl w:val="0"/>
          <w:numId w:val="5"/>
        </w:numPr>
        <w:jc w:val="both"/>
      </w:pPr>
      <w:r>
        <w:t>Individual Risk Review Dates</w:t>
      </w:r>
    </w:p>
    <w:p w14:paraId="63496C5C" w14:textId="77777777" w:rsidR="00D96B45" w:rsidRDefault="00D96B45" w:rsidP="008A6915">
      <w:pPr>
        <w:pStyle w:val="ListParagraph"/>
        <w:numPr>
          <w:ilvl w:val="0"/>
          <w:numId w:val="5"/>
        </w:numPr>
        <w:jc w:val="both"/>
      </w:pPr>
      <w:r>
        <w:t>Board Risk Register Review Date</w:t>
      </w:r>
    </w:p>
    <w:p w14:paraId="1C9A639D" w14:textId="77777777" w:rsidR="005419BB" w:rsidRDefault="005419BB" w:rsidP="008A6915">
      <w:pPr>
        <w:jc w:val="both"/>
      </w:pPr>
    </w:p>
    <w:p w14:paraId="203CF4BA" w14:textId="77777777" w:rsidR="005419BB" w:rsidRDefault="005419BB" w:rsidP="008A6915">
      <w:pPr>
        <w:jc w:val="both"/>
      </w:pPr>
      <w:r>
        <w:rPr>
          <w:b/>
          <w:i/>
        </w:rPr>
        <w:t>4.2</w:t>
      </w:r>
      <w:r>
        <w:t xml:space="preserve"> </w:t>
      </w:r>
      <w:r w:rsidR="00181609" w:rsidRPr="00181609">
        <w:rPr>
          <w:b/>
          <w:i/>
        </w:rPr>
        <w:t>Identifying and Assessing Risks</w:t>
      </w:r>
    </w:p>
    <w:p w14:paraId="22A372F2" w14:textId="77777777" w:rsidR="00181609" w:rsidRDefault="00181609" w:rsidP="008A6915">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 xml:space="preserve">In identifying </w:t>
      </w:r>
      <w:r w:rsidRPr="00181609">
        <w:rPr>
          <w:rFonts w:cstheme="minorHAnsi"/>
          <w:lang w:val="en-AU"/>
        </w:rPr>
        <w:t xml:space="preserve">risks to </w:t>
      </w:r>
      <w:r>
        <w:rPr>
          <w:rFonts w:cstheme="minorHAnsi"/>
          <w:lang w:val="en-AU"/>
        </w:rPr>
        <w:t>The Company</w:t>
      </w:r>
      <w:r w:rsidRPr="00181609">
        <w:rPr>
          <w:rFonts w:cstheme="minorHAnsi"/>
          <w:lang w:val="en-AU"/>
        </w:rPr>
        <w:t xml:space="preserve"> and </w:t>
      </w:r>
      <w:r>
        <w:rPr>
          <w:rFonts w:cstheme="minorHAnsi"/>
          <w:lang w:val="en-AU"/>
        </w:rPr>
        <w:t xml:space="preserve">its </w:t>
      </w:r>
      <w:r w:rsidRPr="00181609">
        <w:rPr>
          <w:rFonts w:cstheme="minorHAnsi"/>
          <w:lang w:val="en-AU"/>
        </w:rPr>
        <w:t>services</w:t>
      </w:r>
      <w:r>
        <w:rPr>
          <w:rFonts w:cstheme="minorHAnsi"/>
          <w:lang w:val="en-AU"/>
        </w:rPr>
        <w:t xml:space="preserve"> the Board and management staff </w:t>
      </w:r>
      <w:r w:rsidR="00585121">
        <w:rPr>
          <w:rFonts w:cstheme="minorHAnsi"/>
          <w:lang w:val="en-AU"/>
        </w:rPr>
        <w:t>shall</w:t>
      </w:r>
      <w:r w:rsidR="00B55785">
        <w:rPr>
          <w:rFonts w:cstheme="minorHAnsi"/>
          <w:lang w:val="en-AU"/>
        </w:rPr>
        <w:t xml:space="preserve"> </w:t>
      </w:r>
      <w:r w:rsidRPr="00181609">
        <w:rPr>
          <w:rFonts w:cstheme="minorHAnsi"/>
          <w:lang w:val="en-AU"/>
        </w:rPr>
        <w:t>take into consideration:</w:t>
      </w:r>
    </w:p>
    <w:p w14:paraId="48036B3E"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Beneficiary and stakeholder feedback</w:t>
      </w:r>
    </w:p>
    <w:p w14:paraId="66B2F3A8"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Legislative compliance requirements</w:t>
      </w:r>
    </w:p>
    <w:p w14:paraId="68DB542C"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Recommended best practice</w:t>
      </w:r>
    </w:p>
    <w:p w14:paraId="530E68D4"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Funder requirements</w:t>
      </w:r>
    </w:p>
    <w:p w14:paraId="03B9E678"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Professional advice</w:t>
      </w:r>
    </w:p>
    <w:p w14:paraId="38FD280A" w14:textId="77777777" w:rsidR="00181609" w:rsidRDefault="00181609" w:rsidP="008A6915">
      <w:pPr>
        <w:pStyle w:val="ListParagraph"/>
        <w:widowControl w:val="0"/>
        <w:numPr>
          <w:ilvl w:val="0"/>
          <w:numId w:val="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r>
        <w:rPr>
          <w:rFonts w:cstheme="minorHAnsi"/>
          <w:lang w:val="en-AU"/>
        </w:rPr>
        <w:t>Health and Safety reviews</w:t>
      </w:r>
    </w:p>
    <w:p w14:paraId="59175F8E" w14:textId="77777777" w:rsidR="000B5FBC" w:rsidRPr="00295917" w:rsidRDefault="00973C23" w:rsidP="008A6915">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ascii="Verdana" w:eastAsia="Calibri" w:hAnsi="Verdana"/>
          <w:sz w:val="18"/>
          <w:lang w:val="en-AU"/>
        </w:rPr>
      </w:pPr>
      <w:r>
        <w:rPr>
          <w:rFonts w:cstheme="minorHAnsi"/>
          <w:lang w:val="en-AU"/>
        </w:rPr>
        <w:t xml:space="preserve">Each risk identified </w:t>
      </w:r>
      <w:r w:rsidR="008E57D2">
        <w:rPr>
          <w:rFonts w:cstheme="minorHAnsi"/>
          <w:lang w:val="en-AU"/>
        </w:rPr>
        <w:t>will be</w:t>
      </w:r>
      <w:r>
        <w:rPr>
          <w:rFonts w:cstheme="minorHAnsi"/>
          <w:lang w:val="en-AU"/>
        </w:rPr>
        <w:t xml:space="preserve"> assessed with respect to the probability of it occurring and the impact on the Company</w:t>
      </w:r>
      <w:r w:rsidR="008E57D2">
        <w:rPr>
          <w:rFonts w:cstheme="minorHAnsi"/>
          <w:lang w:val="en-AU"/>
        </w:rPr>
        <w:t xml:space="preserve"> if the risk occurs. Each risk shall be</w:t>
      </w:r>
      <w:r>
        <w:rPr>
          <w:rFonts w:cstheme="minorHAnsi"/>
          <w:lang w:val="en-AU"/>
        </w:rPr>
        <w:t xml:space="preserve"> assigned a probability and impact score on a scale of 1 to 5</w:t>
      </w:r>
      <w:r w:rsidR="000B5FBC">
        <w:rPr>
          <w:rFonts w:cstheme="minorHAnsi"/>
          <w:lang w:val="en-AU"/>
        </w:rPr>
        <w:t xml:space="preserve"> as follows:</w:t>
      </w:r>
    </w:p>
    <w:tbl>
      <w:tblPr>
        <w:tblpPr w:leftFromText="180" w:rightFromText="180" w:vertAnchor="text" w:horzAnchor="margin" w:tblpY="-17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71"/>
        <w:gridCol w:w="1472"/>
        <w:gridCol w:w="1472"/>
        <w:gridCol w:w="1472"/>
        <w:gridCol w:w="1472"/>
        <w:gridCol w:w="1472"/>
      </w:tblGrid>
      <w:tr w:rsidR="000B5FBC" w:rsidRPr="00295917" w14:paraId="1A77B8EC" w14:textId="77777777" w:rsidTr="007F6A73">
        <w:tc>
          <w:tcPr>
            <w:tcW w:w="817" w:type="dxa"/>
            <w:tcBorders>
              <w:top w:val="nil"/>
              <w:left w:val="nil"/>
            </w:tcBorders>
            <w:shd w:val="clear" w:color="auto" w:fill="auto"/>
          </w:tcPr>
          <w:p w14:paraId="564D58AD" w14:textId="77777777" w:rsidR="000B5FBC" w:rsidRPr="00295917" w:rsidRDefault="000B5FBC" w:rsidP="008A6915">
            <w:pPr>
              <w:jc w:val="both"/>
              <w:rPr>
                <w:rFonts w:ascii="Verdana" w:eastAsia="Calibri" w:hAnsi="Verdana"/>
                <w:sz w:val="16"/>
                <w:szCs w:val="16"/>
                <w:lang w:val="en-AU"/>
              </w:rPr>
            </w:pPr>
          </w:p>
          <w:p w14:paraId="4C9BB0F7" w14:textId="77777777" w:rsidR="000B5FBC" w:rsidRPr="00295917" w:rsidRDefault="000B5FBC" w:rsidP="008A6915">
            <w:pPr>
              <w:jc w:val="both"/>
              <w:rPr>
                <w:rFonts w:ascii="Verdana" w:eastAsia="Calibri" w:hAnsi="Verdana"/>
                <w:sz w:val="16"/>
                <w:szCs w:val="16"/>
                <w:lang w:val="en-AU"/>
              </w:rPr>
            </w:pPr>
          </w:p>
        </w:tc>
        <w:tc>
          <w:tcPr>
            <w:tcW w:w="8831" w:type="dxa"/>
            <w:gridSpan w:val="6"/>
            <w:shd w:val="clear" w:color="auto" w:fill="4F81BD"/>
          </w:tcPr>
          <w:p w14:paraId="03FB11AC" w14:textId="77777777" w:rsidR="000B5FBC" w:rsidRPr="00295917" w:rsidRDefault="000B5FBC" w:rsidP="008A6915">
            <w:pPr>
              <w:spacing w:before="240" w:after="240"/>
              <w:jc w:val="both"/>
              <w:rPr>
                <w:rFonts w:ascii="Verdana" w:eastAsia="Calibri" w:hAnsi="Verdana"/>
                <w:b/>
                <w:sz w:val="16"/>
                <w:szCs w:val="16"/>
                <w:lang w:val="en-AU"/>
              </w:rPr>
            </w:pPr>
            <w:r>
              <w:rPr>
                <w:rFonts w:ascii="Verdana" w:eastAsia="Calibri" w:hAnsi="Verdana"/>
                <w:b/>
                <w:sz w:val="16"/>
                <w:szCs w:val="16"/>
                <w:lang w:val="en-AU"/>
              </w:rPr>
              <w:t>Impact</w:t>
            </w:r>
          </w:p>
        </w:tc>
      </w:tr>
      <w:tr w:rsidR="000B5FBC" w:rsidRPr="00295917" w14:paraId="48B4B94C" w14:textId="77777777" w:rsidTr="007F6A73">
        <w:trPr>
          <w:trHeight w:val="720"/>
        </w:trPr>
        <w:tc>
          <w:tcPr>
            <w:tcW w:w="817" w:type="dxa"/>
            <w:vMerge w:val="restart"/>
            <w:shd w:val="clear" w:color="auto" w:fill="4F81BD"/>
            <w:textDirection w:val="btLr"/>
            <w:tcFitText/>
          </w:tcPr>
          <w:p w14:paraId="7495AB3C" w14:textId="77777777" w:rsidR="000B5FBC" w:rsidRPr="00295917" w:rsidRDefault="000B5FBC" w:rsidP="008A6915">
            <w:pPr>
              <w:spacing w:before="240" w:after="240"/>
              <w:ind w:left="113" w:right="113"/>
              <w:jc w:val="both"/>
              <w:rPr>
                <w:rFonts w:ascii="Verdana" w:eastAsia="Calibri" w:hAnsi="Verdana"/>
                <w:b/>
                <w:sz w:val="16"/>
                <w:szCs w:val="16"/>
                <w:lang w:val="en-AU"/>
              </w:rPr>
            </w:pPr>
            <w:r w:rsidRPr="00757F09">
              <w:rPr>
                <w:rFonts w:ascii="Verdana" w:eastAsia="Calibri" w:hAnsi="Verdana"/>
                <w:b/>
                <w:sz w:val="16"/>
                <w:szCs w:val="16"/>
                <w:shd w:val="clear" w:color="auto" w:fill="C00000"/>
                <w:lang w:val="en-AU"/>
              </w:rPr>
              <w:t>Probability</w:t>
            </w:r>
          </w:p>
        </w:tc>
        <w:tc>
          <w:tcPr>
            <w:tcW w:w="1471" w:type="dxa"/>
            <w:shd w:val="clear" w:color="auto" w:fill="EEECE1"/>
          </w:tcPr>
          <w:p w14:paraId="5E5C1542" w14:textId="77777777" w:rsidR="000B5FBC" w:rsidRPr="00295917" w:rsidRDefault="000B5FBC" w:rsidP="008A6915">
            <w:pPr>
              <w:jc w:val="both"/>
              <w:rPr>
                <w:rFonts w:ascii="Verdana" w:eastAsia="Calibri" w:hAnsi="Verdana"/>
                <w:sz w:val="16"/>
                <w:szCs w:val="16"/>
                <w:lang w:val="en-AU"/>
              </w:rPr>
            </w:pPr>
          </w:p>
          <w:p w14:paraId="5D2D25BD" w14:textId="77777777" w:rsidR="000B5FBC" w:rsidRPr="00295917" w:rsidRDefault="000B5FBC" w:rsidP="008A6915">
            <w:pPr>
              <w:jc w:val="both"/>
              <w:rPr>
                <w:rFonts w:ascii="Verdana" w:eastAsia="Calibri" w:hAnsi="Verdana"/>
                <w:sz w:val="16"/>
                <w:szCs w:val="16"/>
                <w:lang w:val="en-AU"/>
              </w:rPr>
            </w:pPr>
          </w:p>
        </w:tc>
        <w:tc>
          <w:tcPr>
            <w:tcW w:w="1472" w:type="dxa"/>
            <w:shd w:val="clear" w:color="auto" w:fill="EEECE1"/>
            <w:vAlign w:val="center"/>
          </w:tcPr>
          <w:p w14:paraId="719808C7"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Insignificant</w:t>
            </w:r>
          </w:p>
          <w:p w14:paraId="1AE26B5F"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1</w:t>
            </w:r>
          </w:p>
        </w:tc>
        <w:tc>
          <w:tcPr>
            <w:tcW w:w="1472" w:type="dxa"/>
            <w:shd w:val="clear" w:color="auto" w:fill="EEECE1"/>
            <w:vAlign w:val="center"/>
          </w:tcPr>
          <w:p w14:paraId="075557E8"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Little Impact</w:t>
            </w:r>
          </w:p>
          <w:p w14:paraId="614A2EF9"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2</w:t>
            </w:r>
          </w:p>
        </w:tc>
        <w:tc>
          <w:tcPr>
            <w:tcW w:w="1472" w:type="dxa"/>
            <w:shd w:val="clear" w:color="auto" w:fill="EEECE1"/>
            <w:vAlign w:val="center"/>
          </w:tcPr>
          <w:p w14:paraId="17B67A2D"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Moderate</w:t>
            </w:r>
          </w:p>
          <w:p w14:paraId="65A8A33D"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3</w:t>
            </w:r>
          </w:p>
        </w:tc>
        <w:tc>
          <w:tcPr>
            <w:tcW w:w="1472" w:type="dxa"/>
            <w:shd w:val="clear" w:color="auto" w:fill="EEECE1"/>
            <w:vAlign w:val="center"/>
          </w:tcPr>
          <w:p w14:paraId="641E97CC"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Major</w:t>
            </w:r>
            <w:r>
              <w:rPr>
                <w:rFonts w:ascii="Verdana" w:eastAsia="Calibri" w:hAnsi="Verdana"/>
                <w:b/>
                <w:sz w:val="16"/>
                <w:szCs w:val="16"/>
                <w:lang w:val="en-AU"/>
              </w:rPr>
              <w:t xml:space="preserve"> Impact</w:t>
            </w:r>
          </w:p>
          <w:p w14:paraId="3CF26415"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4</w:t>
            </w:r>
          </w:p>
        </w:tc>
        <w:tc>
          <w:tcPr>
            <w:tcW w:w="1472" w:type="dxa"/>
            <w:shd w:val="clear" w:color="auto" w:fill="EEECE1"/>
            <w:vAlign w:val="center"/>
          </w:tcPr>
          <w:p w14:paraId="33C71DCB"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Catastrophic</w:t>
            </w:r>
          </w:p>
          <w:p w14:paraId="07957B5C"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5</w:t>
            </w:r>
          </w:p>
        </w:tc>
      </w:tr>
      <w:tr w:rsidR="000B5FBC" w:rsidRPr="00295917" w14:paraId="3AADC1AB" w14:textId="77777777" w:rsidTr="007F6A73">
        <w:trPr>
          <w:trHeight w:val="567"/>
        </w:trPr>
        <w:tc>
          <w:tcPr>
            <w:tcW w:w="817" w:type="dxa"/>
            <w:vMerge/>
            <w:shd w:val="clear" w:color="auto" w:fill="4F81BD"/>
          </w:tcPr>
          <w:p w14:paraId="6016845C" w14:textId="77777777" w:rsidR="000B5FBC" w:rsidRPr="00295917" w:rsidRDefault="000B5FBC" w:rsidP="008A6915">
            <w:pPr>
              <w:jc w:val="both"/>
              <w:rPr>
                <w:rFonts w:ascii="Verdana" w:eastAsia="Calibri" w:hAnsi="Verdana"/>
                <w:sz w:val="16"/>
                <w:szCs w:val="16"/>
                <w:lang w:val="en-AU"/>
              </w:rPr>
            </w:pPr>
          </w:p>
        </w:tc>
        <w:tc>
          <w:tcPr>
            <w:tcW w:w="1471" w:type="dxa"/>
            <w:shd w:val="clear" w:color="auto" w:fill="EEECE1"/>
            <w:vAlign w:val="center"/>
          </w:tcPr>
          <w:p w14:paraId="0FBAC957"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Highly Probable</w:t>
            </w:r>
          </w:p>
          <w:p w14:paraId="11AAC574"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5</w:t>
            </w:r>
          </w:p>
        </w:tc>
        <w:tc>
          <w:tcPr>
            <w:tcW w:w="1472" w:type="dxa"/>
            <w:shd w:val="clear" w:color="auto" w:fill="FFC000"/>
            <w:vAlign w:val="center"/>
          </w:tcPr>
          <w:p w14:paraId="269E4F78"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0000"/>
            <w:vAlign w:val="center"/>
          </w:tcPr>
          <w:p w14:paraId="1AB9C23D"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FF0000"/>
            <w:vAlign w:val="center"/>
          </w:tcPr>
          <w:p w14:paraId="49726952"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943634"/>
            <w:vAlign w:val="center"/>
          </w:tcPr>
          <w:p w14:paraId="1E1C4C5C" w14:textId="77777777" w:rsidR="000B5FBC" w:rsidRPr="00295917" w:rsidRDefault="000B5FBC" w:rsidP="008A6915">
            <w:pPr>
              <w:spacing w:before="240" w:after="240"/>
              <w:jc w:val="both"/>
              <w:rPr>
                <w:rFonts w:ascii="Verdana" w:eastAsia="Calibri" w:hAnsi="Verdana"/>
                <w:color w:val="FFFFFF"/>
                <w:sz w:val="16"/>
                <w:szCs w:val="16"/>
                <w:lang w:val="en-AU"/>
              </w:rPr>
            </w:pPr>
            <w:r w:rsidRPr="00295917">
              <w:rPr>
                <w:rFonts w:ascii="Verdana" w:eastAsia="Calibri" w:hAnsi="Verdana"/>
                <w:color w:val="FFFFFF"/>
                <w:sz w:val="16"/>
                <w:szCs w:val="16"/>
                <w:lang w:val="en-AU"/>
              </w:rPr>
              <w:t xml:space="preserve">Extreme </w:t>
            </w:r>
          </w:p>
        </w:tc>
        <w:tc>
          <w:tcPr>
            <w:tcW w:w="1472" w:type="dxa"/>
            <w:shd w:val="clear" w:color="auto" w:fill="943634"/>
            <w:vAlign w:val="center"/>
          </w:tcPr>
          <w:p w14:paraId="7041A230" w14:textId="77777777" w:rsidR="000B5FBC" w:rsidRPr="00295917" w:rsidRDefault="000B5FBC" w:rsidP="008A6915">
            <w:pPr>
              <w:spacing w:before="240" w:after="240"/>
              <w:jc w:val="both"/>
              <w:rPr>
                <w:rFonts w:ascii="Verdana" w:eastAsia="Calibri" w:hAnsi="Verdana"/>
                <w:color w:val="FFFFFF"/>
                <w:sz w:val="16"/>
                <w:szCs w:val="16"/>
                <w:lang w:val="en-AU"/>
              </w:rPr>
            </w:pPr>
            <w:r w:rsidRPr="00295917">
              <w:rPr>
                <w:rFonts w:ascii="Verdana" w:eastAsia="Calibri" w:hAnsi="Verdana"/>
                <w:color w:val="FFFFFF"/>
                <w:sz w:val="16"/>
                <w:szCs w:val="16"/>
                <w:lang w:val="en-AU"/>
              </w:rPr>
              <w:t>Extreme</w:t>
            </w:r>
          </w:p>
        </w:tc>
      </w:tr>
      <w:tr w:rsidR="000B5FBC" w:rsidRPr="00295917" w14:paraId="343008C5" w14:textId="77777777" w:rsidTr="007F6A73">
        <w:tc>
          <w:tcPr>
            <w:tcW w:w="817" w:type="dxa"/>
            <w:vMerge/>
            <w:shd w:val="clear" w:color="auto" w:fill="4F81BD"/>
          </w:tcPr>
          <w:p w14:paraId="2BAEAA12" w14:textId="77777777" w:rsidR="000B5FBC" w:rsidRPr="00295917" w:rsidRDefault="000B5FBC" w:rsidP="008A6915">
            <w:pPr>
              <w:jc w:val="both"/>
              <w:rPr>
                <w:rFonts w:ascii="Verdana" w:eastAsia="Calibri" w:hAnsi="Verdana"/>
                <w:sz w:val="16"/>
                <w:szCs w:val="16"/>
                <w:lang w:val="en-AU"/>
              </w:rPr>
            </w:pPr>
          </w:p>
        </w:tc>
        <w:tc>
          <w:tcPr>
            <w:tcW w:w="1471" w:type="dxa"/>
            <w:shd w:val="clear" w:color="auto" w:fill="EEECE1"/>
            <w:vAlign w:val="center"/>
          </w:tcPr>
          <w:p w14:paraId="4A22AE1B"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Probable</w:t>
            </w:r>
          </w:p>
          <w:p w14:paraId="6FDEC67A"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4</w:t>
            </w:r>
          </w:p>
        </w:tc>
        <w:tc>
          <w:tcPr>
            <w:tcW w:w="1472" w:type="dxa"/>
            <w:shd w:val="clear" w:color="auto" w:fill="FFC000"/>
            <w:vAlign w:val="center"/>
          </w:tcPr>
          <w:p w14:paraId="35F685D7"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C000"/>
            <w:vAlign w:val="center"/>
          </w:tcPr>
          <w:p w14:paraId="7BAA32BB"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0000"/>
            <w:vAlign w:val="center"/>
          </w:tcPr>
          <w:p w14:paraId="7AED2B29"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FF0000"/>
            <w:vAlign w:val="center"/>
          </w:tcPr>
          <w:p w14:paraId="4D6F90FF"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943634"/>
            <w:vAlign w:val="center"/>
          </w:tcPr>
          <w:p w14:paraId="1256383E" w14:textId="77777777" w:rsidR="000B5FBC" w:rsidRPr="00295917" w:rsidRDefault="000B5FBC" w:rsidP="008A6915">
            <w:pPr>
              <w:spacing w:before="240" w:after="240"/>
              <w:jc w:val="both"/>
              <w:rPr>
                <w:rFonts w:ascii="Verdana" w:eastAsia="Calibri" w:hAnsi="Verdana"/>
                <w:color w:val="FFFFFF"/>
                <w:sz w:val="16"/>
                <w:szCs w:val="16"/>
                <w:lang w:val="en-AU"/>
              </w:rPr>
            </w:pPr>
            <w:r w:rsidRPr="00295917">
              <w:rPr>
                <w:rFonts w:ascii="Verdana" w:eastAsia="Calibri" w:hAnsi="Verdana"/>
                <w:color w:val="FFFFFF"/>
                <w:sz w:val="16"/>
                <w:szCs w:val="16"/>
                <w:lang w:val="en-AU"/>
              </w:rPr>
              <w:t>Extreme</w:t>
            </w:r>
          </w:p>
        </w:tc>
      </w:tr>
      <w:tr w:rsidR="000B5FBC" w:rsidRPr="00295917" w14:paraId="4199DBDA" w14:textId="77777777" w:rsidTr="007F6A73">
        <w:tc>
          <w:tcPr>
            <w:tcW w:w="817" w:type="dxa"/>
            <w:vMerge/>
            <w:shd w:val="clear" w:color="auto" w:fill="4F81BD"/>
          </w:tcPr>
          <w:p w14:paraId="6F7F8FCF" w14:textId="77777777" w:rsidR="000B5FBC" w:rsidRPr="00295917" w:rsidRDefault="000B5FBC" w:rsidP="008A6915">
            <w:pPr>
              <w:jc w:val="both"/>
              <w:rPr>
                <w:rFonts w:ascii="Verdana" w:eastAsia="Calibri" w:hAnsi="Verdana"/>
                <w:sz w:val="16"/>
                <w:szCs w:val="16"/>
                <w:lang w:val="en-AU"/>
              </w:rPr>
            </w:pPr>
          </w:p>
        </w:tc>
        <w:tc>
          <w:tcPr>
            <w:tcW w:w="1471" w:type="dxa"/>
            <w:shd w:val="clear" w:color="auto" w:fill="EEECE1"/>
            <w:vAlign w:val="center"/>
          </w:tcPr>
          <w:p w14:paraId="3B65957D"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Possible</w:t>
            </w:r>
          </w:p>
          <w:p w14:paraId="0A66E5FF"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3</w:t>
            </w:r>
          </w:p>
        </w:tc>
        <w:tc>
          <w:tcPr>
            <w:tcW w:w="1472" w:type="dxa"/>
            <w:shd w:val="clear" w:color="auto" w:fill="92D050"/>
            <w:vAlign w:val="center"/>
          </w:tcPr>
          <w:p w14:paraId="6086B13C"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Low</w:t>
            </w:r>
          </w:p>
        </w:tc>
        <w:tc>
          <w:tcPr>
            <w:tcW w:w="1472" w:type="dxa"/>
            <w:shd w:val="clear" w:color="auto" w:fill="FFC000"/>
            <w:vAlign w:val="center"/>
          </w:tcPr>
          <w:p w14:paraId="2D012BF3"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0000"/>
            <w:vAlign w:val="center"/>
          </w:tcPr>
          <w:p w14:paraId="16AE9BD6"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FF0000"/>
            <w:vAlign w:val="center"/>
          </w:tcPr>
          <w:p w14:paraId="61B80969"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c>
          <w:tcPr>
            <w:tcW w:w="1472" w:type="dxa"/>
            <w:shd w:val="clear" w:color="auto" w:fill="FF0000"/>
            <w:vAlign w:val="center"/>
          </w:tcPr>
          <w:p w14:paraId="5BF41474"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r>
      <w:tr w:rsidR="000B5FBC" w:rsidRPr="00295917" w14:paraId="3B5034A3" w14:textId="77777777" w:rsidTr="007F6A73">
        <w:tc>
          <w:tcPr>
            <w:tcW w:w="817" w:type="dxa"/>
            <w:vMerge/>
            <w:shd w:val="clear" w:color="auto" w:fill="4F81BD"/>
          </w:tcPr>
          <w:p w14:paraId="08867A8D" w14:textId="77777777" w:rsidR="000B5FBC" w:rsidRPr="00295917" w:rsidRDefault="000B5FBC" w:rsidP="008A6915">
            <w:pPr>
              <w:jc w:val="both"/>
              <w:rPr>
                <w:rFonts w:ascii="Verdana" w:eastAsia="Calibri" w:hAnsi="Verdana"/>
                <w:sz w:val="16"/>
                <w:szCs w:val="16"/>
                <w:lang w:val="en-AU"/>
              </w:rPr>
            </w:pPr>
          </w:p>
        </w:tc>
        <w:tc>
          <w:tcPr>
            <w:tcW w:w="1471" w:type="dxa"/>
            <w:shd w:val="clear" w:color="auto" w:fill="EEECE1"/>
            <w:vAlign w:val="center"/>
          </w:tcPr>
          <w:p w14:paraId="3CFACFB4"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Unlikely</w:t>
            </w:r>
          </w:p>
          <w:p w14:paraId="63E4D371"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2</w:t>
            </w:r>
          </w:p>
        </w:tc>
        <w:tc>
          <w:tcPr>
            <w:tcW w:w="1472" w:type="dxa"/>
            <w:shd w:val="clear" w:color="auto" w:fill="92D050"/>
            <w:vAlign w:val="center"/>
          </w:tcPr>
          <w:p w14:paraId="29C08F93"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Low</w:t>
            </w:r>
          </w:p>
        </w:tc>
        <w:tc>
          <w:tcPr>
            <w:tcW w:w="1472" w:type="dxa"/>
            <w:shd w:val="clear" w:color="auto" w:fill="92D050"/>
            <w:vAlign w:val="center"/>
          </w:tcPr>
          <w:p w14:paraId="35143661"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Low</w:t>
            </w:r>
          </w:p>
        </w:tc>
        <w:tc>
          <w:tcPr>
            <w:tcW w:w="1472" w:type="dxa"/>
            <w:shd w:val="clear" w:color="auto" w:fill="FFC000"/>
            <w:vAlign w:val="center"/>
          </w:tcPr>
          <w:p w14:paraId="4B78ED78"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C000"/>
            <w:vAlign w:val="center"/>
          </w:tcPr>
          <w:p w14:paraId="490C24CC"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0000"/>
            <w:vAlign w:val="center"/>
          </w:tcPr>
          <w:p w14:paraId="58E6A3AD"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r>
      <w:tr w:rsidR="000B5FBC" w:rsidRPr="00295917" w14:paraId="495C9637" w14:textId="77777777" w:rsidTr="007F6A73">
        <w:trPr>
          <w:trHeight w:val="663"/>
        </w:trPr>
        <w:tc>
          <w:tcPr>
            <w:tcW w:w="817" w:type="dxa"/>
            <w:vMerge/>
            <w:shd w:val="clear" w:color="auto" w:fill="4F81BD"/>
          </w:tcPr>
          <w:p w14:paraId="08CCF378" w14:textId="77777777" w:rsidR="000B5FBC" w:rsidRPr="00295917" w:rsidRDefault="000B5FBC" w:rsidP="008A6915">
            <w:pPr>
              <w:jc w:val="both"/>
              <w:rPr>
                <w:rFonts w:ascii="Verdana" w:eastAsia="Calibri" w:hAnsi="Verdana"/>
                <w:sz w:val="16"/>
                <w:szCs w:val="16"/>
                <w:lang w:val="en-AU"/>
              </w:rPr>
            </w:pPr>
          </w:p>
        </w:tc>
        <w:tc>
          <w:tcPr>
            <w:tcW w:w="1471" w:type="dxa"/>
            <w:shd w:val="clear" w:color="auto" w:fill="EEECE1"/>
            <w:vAlign w:val="center"/>
          </w:tcPr>
          <w:p w14:paraId="2FAF0935" w14:textId="77777777" w:rsidR="000B5FBC" w:rsidRPr="00295917" w:rsidRDefault="000B5FBC" w:rsidP="008A6915">
            <w:pPr>
              <w:jc w:val="both"/>
              <w:rPr>
                <w:rFonts w:ascii="Verdana" w:eastAsia="Calibri" w:hAnsi="Verdana"/>
                <w:b/>
                <w:sz w:val="16"/>
                <w:szCs w:val="16"/>
                <w:lang w:val="en-AU"/>
              </w:rPr>
            </w:pPr>
            <w:r w:rsidRPr="00295917">
              <w:rPr>
                <w:rFonts w:ascii="Verdana" w:eastAsia="Calibri" w:hAnsi="Verdana"/>
                <w:b/>
                <w:sz w:val="16"/>
                <w:szCs w:val="16"/>
                <w:lang w:val="en-AU"/>
              </w:rPr>
              <w:t>Rare</w:t>
            </w:r>
          </w:p>
          <w:p w14:paraId="31E1EEBA" w14:textId="77777777" w:rsidR="000B5FBC" w:rsidRPr="00295917" w:rsidRDefault="000B5FBC" w:rsidP="008A6915">
            <w:pPr>
              <w:jc w:val="both"/>
              <w:rPr>
                <w:rFonts w:ascii="Verdana" w:eastAsia="Calibri" w:hAnsi="Verdana"/>
                <w:b/>
                <w:sz w:val="16"/>
                <w:szCs w:val="16"/>
                <w:lang w:val="en-AU"/>
              </w:rPr>
            </w:pPr>
            <w:r>
              <w:rPr>
                <w:rFonts w:ascii="Verdana" w:eastAsia="Calibri" w:hAnsi="Verdana"/>
                <w:b/>
                <w:sz w:val="16"/>
                <w:szCs w:val="16"/>
                <w:lang w:val="en-AU"/>
              </w:rPr>
              <w:t>1</w:t>
            </w:r>
          </w:p>
        </w:tc>
        <w:tc>
          <w:tcPr>
            <w:tcW w:w="1472" w:type="dxa"/>
            <w:shd w:val="clear" w:color="auto" w:fill="92D050"/>
            <w:vAlign w:val="center"/>
          </w:tcPr>
          <w:p w14:paraId="3A88A859"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Low</w:t>
            </w:r>
          </w:p>
        </w:tc>
        <w:tc>
          <w:tcPr>
            <w:tcW w:w="1472" w:type="dxa"/>
            <w:shd w:val="clear" w:color="auto" w:fill="92D050"/>
            <w:vAlign w:val="center"/>
          </w:tcPr>
          <w:p w14:paraId="2A986CF0"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Low</w:t>
            </w:r>
          </w:p>
        </w:tc>
        <w:tc>
          <w:tcPr>
            <w:tcW w:w="1472" w:type="dxa"/>
            <w:shd w:val="clear" w:color="auto" w:fill="FFC000"/>
            <w:vAlign w:val="center"/>
          </w:tcPr>
          <w:p w14:paraId="0454090C"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C000"/>
            <w:vAlign w:val="center"/>
          </w:tcPr>
          <w:p w14:paraId="2A2C0C7D"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Medium</w:t>
            </w:r>
          </w:p>
        </w:tc>
        <w:tc>
          <w:tcPr>
            <w:tcW w:w="1472" w:type="dxa"/>
            <w:shd w:val="clear" w:color="auto" w:fill="FF0000"/>
            <w:vAlign w:val="center"/>
          </w:tcPr>
          <w:p w14:paraId="317E7BAB" w14:textId="77777777" w:rsidR="000B5FBC" w:rsidRPr="00295917" w:rsidRDefault="000B5FBC" w:rsidP="008A6915">
            <w:pPr>
              <w:spacing w:before="240" w:after="240"/>
              <w:jc w:val="both"/>
              <w:rPr>
                <w:rFonts w:ascii="Verdana" w:eastAsia="Calibri" w:hAnsi="Verdana"/>
                <w:sz w:val="16"/>
                <w:szCs w:val="16"/>
                <w:lang w:val="en-AU"/>
              </w:rPr>
            </w:pPr>
            <w:r w:rsidRPr="00295917">
              <w:rPr>
                <w:rFonts w:ascii="Verdana" w:eastAsia="Calibri" w:hAnsi="Verdana"/>
                <w:sz w:val="16"/>
                <w:szCs w:val="16"/>
                <w:lang w:val="en-AU"/>
              </w:rPr>
              <w:t>High</w:t>
            </w:r>
          </w:p>
        </w:tc>
      </w:tr>
    </w:tbl>
    <w:p w14:paraId="27755AAC" w14:textId="77777777" w:rsidR="000B5FBC" w:rsidRDefault="000B5FBC" w:rsidP="008A6915">
      <w:pPr>
        <w:jc w:val="both"/>
        <w:rPr>
          <w:rFonts w:ascii="Verdana" w:hAnsi="Verdana"/>
          <w:sz w:val="20"/>
          <w:szCs w:val="20"/>
          <w:lang w:val="en-AU"/>
        </w:rPr>
      </w:pPr>
    </w:p>
    <w:p w14:paraId="2B03A4E4" w14:textId="77777777" w:rsidR="007E6BC9" w:rsidRDefault="007E6BC9" w:rsidP="008A691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bCs/>
          <w:i/>
          <w:lang w:val="en-AU"/>
        </w:rPr>
      </w:pPr>
    </w:p>
    <w:p w14:paraId="515ED210" w14:textId="77777777" w:rsidR="007E6BC9" w:rsidRPr="00647E61" w:rsidRDefault="007E6BC9" w:rsidP="008A691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b/>
          <w:bCs/>
          <w:i/>
          <w:lang w:val="en-AU"/>
        </w:rPr>
      </w:pPr>
      <w:r w:rsidRPr="00647E61">
        <w:rPr>
          <w:rFonts w:cstheme="minorHAnsi"/>
          <w:b/>
          <w:bCs/>
          <w:i/>
          <w:lang w:val="en-AU"/>
        </w:rPr>
        <w:t xml:space="preserve">4.3 </w:t>
      </w:r>
      <w:r w:rsidRPr="00647E61">
        <w:rPr>
          <w:rFonts w:cstheme="minorHAnsi"/>
          <w:b/>
          <w:bCs/>
          <w:i/>
          <w:lang w:val="x-none"/>
        </w:rPr>
        <w:t xml:space="preserve">Identifying </w:t>
      </w:r>
      <w:r w:rsidRPr="00647E61">
        <w:rPr>
          <w:rFonts w:cstheme="minorHAnsi"/>
          <w:b/>
          <w:bCs/>
          <w:i/>
          <w:lang w:val="en-AU"/>
        </w:rPr>
        <w:t xml:space="preserve">and Implementing Management </w:t>
      </w:r>
      <w:r w:rsidRPr="00647E61">
        <w:rPr>
          <w:rFonts w:cstheme="minorHAnsi"/>
          <w:b/>
          <w:bCs/>
          <w:i/>
          <w:lang w:val="x-none"/>
        </w:rPr>
        <w:t>Controls</w:t>
      </w:r>
    </w:p>
    <w:p w14:paraId="659FFC3D" w14:textId="77777777" w:rsidR="007E6BC9" w:rsidRPr="007E6BC9" w:rsidRDefault="00E90AC5" w:rsidP="008A6915">
      <w:pPr>
        <w:jc w:val="both"/>
        <w:rPr>
          <w:rFonts w:eastAsia="Calibri" w:cstheme="minorHAnsi"/>
          <w:lang w:val="en-AU"/>
        </w:rPr>
      </w:pPr>
      <w:r>
        <w:rPr>
          <w:rFonts w:eastAsia="Calibri" w:cstheme="minorHAnsi"/>
          <w:lang w:val="en-AU"/>
        </w:rPr>
        <w:t xml:space="preserve">Risk assessment probability and impact scores will be used to help decide upon the most appropriate risk management controls. </w:t>
      </w:r>
      <w:r w:rsidR="007E6BC9" w:rsidRPr="007E6BC9">
        <w:rPr>
          <w:rFonts w:eastAsia="Calibri" w:cstheme="minorHAnsi"/>
          <w:lang w:val="en-AU"/>
        </w:rPr>
        <w:t>Controls are strategies to manage risk balanced against the cost and inconv</w:t>
      </w:r>
      <w:r w:rsidR="008E57D2">
        <w:rPr>
          <w:rFonts w:eastAsia="Calibri" w:cstheme="minorHAnsi"/>
          <w:lang w:val="en-AU"/>
        </w:rPr>
        <w:t>enience of the control.  C</w:t>
      </w:r>
      <w:r w:rsidR="007E6BC9" w:rsidRPr="007E6BC9">
        <w:rPr>
          <w:rFonts w:eastAsia="Calibri" w:cstheme="minorHAnsi"/>
          <w:lang w:val="en-AU"/>
        </w:rPr>
        <w:t xml:space="preserve">ontrols </w:t>
      </w:r>
      <w:r w:rsidR="008E57D2">
        <w:rPr>
          <w:rFonts w:eastAsia="Calibri" w:cstheme="minorHAnsi"/>
          <w:lang w:val="en-AU"/>
        </w:rPr>
        <w:t xml:space="preserve">may </w:t>
      </w:r>
      <w:r w:rsidR="007E6BC9" w:rsidRPr="007E6BC9">
        <w:rPr>
          <w:rFonts w:eastAsia="Calibri" w:cstheme="minorHAnsi"/>
          <w:lang w:val="en-AU"/>
        </w:rPr>
        <w:t>include</w:t>
      </w:r>
      <w:r w:rsidR="008E57D2">
        <w:rPr>
          <w:rFonts w:eastAsia="Calibri" w:cstheme="minorHAnsi"/>
          <w:lang w:val="en-AU"/>
        </w:rPr>
        <w:t xml:space="preserve"> but will not be limited to</w:t>
      </w:r>
      <w:r w:rsidR="007E6BC9" w:rsidRPr="007E6BC9">
        <w:rPr>
          <w:rFonts w:eastAsia="Calibri" w:cstheme="minorHAnsi"/>
          <w:lang w:val="en-AU"/>
        </w:rPr>
        <w:t>:</w:t>
      </w:r>
    </w:p>
    <w:p w14:paraId="1CC94F03" w14:textId="77777777" w:rsidR="007E6BC9" w:rsidRDefault="007E6BC9" w:rsidP="008A6915">
      <w:pPr>
        <w:numPr>
          <w:ilvl w:val="0"/>
          <w:numId w:val="4"/>
        </w:numPr>
        <w:spacing w:before="120" w:after="0" w:line="240" w:lineRule="auto"/>
        <w:jc w:val="both"/>
        <w:rPr>
          <w:rFonts w:eastAsia="Verdana" w:cstheme="minorHAnsi"/>
        </w:rPr>
      </w:pPr>
      <w:r w:rsidRPr="007E6BC9">
        <w:rPr>
          <w:rFonts w:eastAsia="Verdana" w:cstheme="minorHAnsi"/>
        </w:rPr>
        <w:t>Staff</w:t>
      </w:r>
      <w:r w:rsidR="007723D0">
        <w:rPr>
          <w:rFonts w:eastAsia="Verdana" w:cstheme="minorHAnsi"/>
        </w:rPr>
        <w:t>, board members</w:t>
      </w:r>
      <w:r w:rsidRPr="007E6BC9">
        <w:rPr>
          <w:rFonts w:eastAsia="Verdana" w:cstheme="minorHAnsi"/>
        </w:rPr>
        <w:t xml:space="preserve"> </w:t>
      </w:r>
      <w:r>
        <w:rPr>
          <w:rFonts w:eastAsia="Verdana" w:cstheme="minorHAnsi"/>
        </w:rPr>
        <w:t xml:space="preserve">and volunteer </w:t>
      </w:r>
      <w:r w:rsidRPr="007E6BC9">
        <w:rPr>
          <w:rFonts w:eastAsia="Verdana" w:cstheme="minorHAnsi"/>
        </w:rPr>
        <w:t>training</w:t>
      </w:r>
    </w:p>
    <w:p w14:paraId="1839123E" w14:textId="77777777" w:rsidR="000D7216" w:rsidRPr="007E6BC9" w:rsidRDefault="000D7216" w:rsidP="008A6915">
      <w:pPr>
        <w:numPr>
          <w:ilvl w:val="0"/>
          <w:numId w:val="4"/>
        </w:numPr>
        <w:spacing w:before="120" w:after="0" w:line="240" w:lineRule="auto"/>
        <w:jc w:val="both"/>
        <w:rPr>
          <w:rFonts w:eastAsia="Verdana" w:cstheme="minorHAnsi"/>
        </w:rPr>
      </w:pPr>
      <w:r>
        <w:rPr>
          <w:rFonts w:eastAsia="Verdana" w:cstheme="minorHAnsi"/>
        </w:rPr>
        <w:t>Recruitment and selection procedures for staff, volunteers and board members</w:t>
      </w:r>
    </w:p>
    <w:p w14:paraId="51C85F8E" w14:textId="77777777" w:rsidR="007E6BC9" w:rsidRPr="007E6BC9" w:rsidRDefault="007E6BC9" w:rsidP="008A6915">
      <w:pPr>
        <w:numPr>
          <w:ilvl w:val="0"/>
          <w:numId w:val="4"/>
        </w:numPr>
        <w:spacing w:before="120" w:after="0" w:line="240" w:lineRule="auto"/>
        <w:jc w:val="both"/>
        <w:rPr>
          <w:rFonts w:eastAsia="Verdana" w:cstheme="minorHAnsi"/>
        </w:rPr>
      </w:pPr>
      <w:r w:rsidRPr="007E6BC9">
        <w:rPr>
          <w:rFonts w:eastAsia="Verdana" w:cstheme="minorHAnsi"/>
        </w:rPr>
        <w:t>Provision of information</w:t>
      </w:r>
      <w:r w:rsidR="000D7216">
        <w:rPr>
          <w:rFonts w:eastAsia="Verdana" w:cstheme="minorHAnsi"/>
        </w:rPr>
        <w:t xml:space="preserve"> to staff, volunteers, visitors and relevant stakeholders</w:t>
      </w:r>
    </w:p>
    <w:p w14:paraId="7B58883A" w14:textId="77777777" w:rsidR="007E6BC9" w:rsidRPr="007E6BC9" w:rsidRDefault="007E6BC9" w:rsidP="008A6915">
      <w:pPr>
        <w:numPr>
          <w:ilvl w:val="0"/>
          <w:numId w:val="4"/>
        </w:numPr>
        <w:spacing w:before="120" w:after="0" w:line="240" w:lineRule="auto"/>
        <w:jc w:val="both"/>
        <w:rPr>
          <w:rFonts w:eastAsia="Verdana" w:cstheme="minorHAnsi"/>
        </w:rPr>
      </w:pPr>
      <w:r w:rsidRPr="007E6BC9">
        <w:rPr>
          <w:rFonts w:eastAsia="Verdana" w:cstheme="minorHAnsi"/>
        </w:rPr>
        <w:t>The use of safe or safer equipment</w:t>
      </w:r>
    </w:p>
    <w:p w14:paraId="44478DFB" w14:textId="77777777" w:rsidR="007E6BC9" w:rsidRPr="007E6BC9" w:rsidRDefault="007E6BC9" w:rsidP="008A6915">
      <w:pPr>
        <w:numPr>
          <w:ilvl w:val="0"/>
          <w:numId w:val="4"/>
        </w:numPr>
        <w:spacing w:before="120" w:after="0" w:line="240" w:lineRule="auto"/>
        <w:jc w:val="both"/>
        <w:rPr>
          <w:rFonts w:eastAsia="Verdana" w:cstheme="minorHAnsi"/>
        </w:rPr>
      </w:pPr>
      <w:r w:rsidRPr="007E6BC9">
        <w:rPr>
          <w:rFonts w:eastAsia="Verdana" w:cstheme="minorHAnsi"/>
        </w:rPr>
        <w:t>Maintaining adequate insurance</w:t>
      </w:r>
    </w:p>
    <w:p w14:paraId="4C2FE5DE" w14:textId="77777777" w:rsidR="007E6BC9" w:rsidRDefault="008E57D2" w:rsidP="008A6915">
      <w:pPr>
        <w:numPr>
          <w:ilvl w:val="0"/>
          <w:numId w:val="4"/>
        </w:numPr>
        <w:spacing w:before="120" w:after="0" w:line="240" w:lineRule="auto"/>
        <w:jc w:val="both"/>
        <w:rPr>
          <w:rFonts w:eastAsia="Verdana" w:cstheme="minorHAnsi"/>
        </w:rPr>
      </w:pPr>
      <w:r>
        <w:rPr>
          <w:rFonts w:eastAsia="Verdana" w:cstheme="minorHAnsi"/>
        </w:rPr>
        <w:t xml:space="preserve">Changes to </w:t>
      </w:r>
      <w:r w:rsidR="007E6BC9" w:rsidRPr="007E6BC9">
        <w:rPr>
          <w:rFonts w:eastAsia="Verdana" w:cstheme="minorHAnsi"/>
        </w:rPr>
        <w:t>procedures or practices</w:t>
      </w:r>
      <w:r>
        <w:rPr>
          <w:rFonts w:eastAsia="Verdana" w:cstheme="minorHAnsi"/>
        </w:rPr>
        <w:t xml:space="preserve"> as necessary</w:t>
      </w:r>
    </w:p>
    <w:p w14:paraId="3046DBAC" w14:textId="77777777" w:rsidR="007753D2" w:rsidRDefault="007753D2" w:rsidP="008A6915">
      <w:pPr>
        <w:numPr>
          <w:ilvl w:val="0"/>
          <w:numId w:val="4"/>
        </w:numPr>
        <w:spacing w:before="120" w:after="0" w:line="240" w:lineRule="auto"/>
        <w:jc w:val="both"/>
        <w:rPr>
          <w:rFonts w:eastAsia="Verdana" w:cstheme="minorHAnsi"/>
        </w:rPr>
      </w:pPr>
      <w:r>
        <w:rPr>
          <w:rFonts w:eastAsia="Verdana" w:cstheme="minorHAnsi"/>
        </w:rPr>
        <w:t>Developing business continuity plans</w:t>
      </w:r>
    </w:p>
    <w:p w14:paraId="7F8FD31F" w14:textId="77777777" w:rsidR="00EF0474" w:rsidRDefault="00EF0474" w:rsidP="008A6915">
      <w:pPr>
        <w:numPr>
          <w:ilvl w:val="0"/>
          <w:numId w:val="4"/>
        </w:numPr>
        <w:spacing w:before="120" w:after="0" w:line="240" w:lineRule="auto"/>
        <w:jc w:val="both"/>
        <w:rPr>
          <w:rFonts w:eastAsia="Verdana" w:cstheme="minorHAnsi"/>
        </w:rPr>
      </w:pPr>
      <w:r>
        <w:rPr>
          <w:rFonts w:eastAsia="Verdana" w:cstheme="minorHAnsi"/>
        </w:rPr>
        <w:t>Implementing effective internal management and financial controls</w:t>
      </w:r>
    </w:p>
    <w:p w14:paraId="62B99D63" w14:textId="77777777" w:rsidR="007753D2" w:rsidRPr="007E6BC9" w:rsidRDefault="007753D2" w:rsidP="008A6915">
      <w:pPr>
        <w:numPr>
          <w:ilvl w:val="0"/>
          <w:numId w:val="4"/>
        </w:numPr>
        <w:spacing w:before="120" w:after="0" w:line="240" w:lineRule="auto"/>
        <w:jc w:val="both"/>
        <w:rPr>
          <w:rFonts w:eastAsia="Verdana" w:cstheme="minorHAnsi"/>
        </w:rPr>
      </w:pPr>
      <w:r>
        <w:rPr>
          <w:rFonts w:eastAsia="Verdana" w:cstheme="minorHAnsi"/>
        </w:rPr>
        <w:t>Developing stakeholder communications plans</w:t>
      </w:r>
    </w:p>
    <w:p w14:paraId="7AFC299D" w14:textId="77777777" w:rsidR="007E6BC9" w:rsidRDefault="007E6BC9" w:rsidP="008A6915">
      <w:pPr>
        <w:jc w:val="both"/>
        <w:rPr>
          <w:rFonts w:eastAsia="Verdana" w:cstheme="minorHAnsi"/>
        </w:rPr>
      </w:pPr>
    </w:p>
    <w:p w14:paraId="44E6460E" w14:textId="77777777" w:rsidR="00917137" w:rsidRDefault="003F6112" w:rsidP="008A6915">
      <w:pPr>
        <w:jc w:val="both"/>
        <w:rPr>
          <w:rFonts w:eastAsia="Verdana" w:cstheme="minorHAnsi"/>
        </w:rPr>
      </w:pPr>
      <w:r>
        <w:rPr>
          <w:rFonts w:eastAsia="Verdana" w:cstheme="minorHAnsi"/>
        </w:rPr>
        <w:t>Personal</w:t>
      </w:r>
      <w:r w:rsidR="00917137">
        <w:rPr>
          <w:rFonts w:eastAsia="Verdana" w:cstheme="minorHAnsi"/>
        </w:rPr>
        <w:t xml:space="preserve"> and company</w:t>
      </w:r>
      <w:r>
        <w:rPr>
          <w:rFonts w:eastAsia="Verdana" w:cstheme="minorHAnsi"/>
        </w:rPr>
        <w:t xml:space="preserve"> checks </w:t>
      </w:r>
      <w:r w:rsidR="00123847">
        <w:rPr>
          <w:rFonts w:eastAsia="Verdana" w:cstheme="minorHAnsi"/>
        </w:rPr>
        <w:t xml:space="preserve">to </w:t>
      </w:r>
      <w:r>
        <w:rPr>
          <w:rFonts w:eastAsia="Verdana" w:cstheme="minorHAnsi"/>
        </w:rPr>
        <w:t>include</w:t>
      </w:r>
      <w:r w:rsidR="00917137">
        <w:rPr>
          <w:rFonts w:eastAsia="Verdana" w:cstheme="minorHAnsi"/>
        </w:rPr>
        <w:t>:</w:t>
      </w:r>
      <w:r w:rsidR="007E6BC9" w:rsidRPr="007E6BC9">
        <w:rPr>
          <w:rFonts w:eastAsia="Verdana" w:cstheme="minorHAnsi"/>
        </w:rPr>
        <w:t xml:space="preserve"> </w:t>
      </w:r>
    </w:p>
    <w:p w14:paraId="3EC5ADC8" w14:textId="77777777" w:rsidR="00917137" w:rsidRPr="00917137" w:rsidRDefault="00917137" w:rsidP="008A6915">
      <w:pPr>
        <w:pStyle w:val="ListParagraph"/>
        <w:numPr>
          <w:ilvl w:val="0"/>
          <w:numId w:val="6"/>
        </w:numPr>
        <w:jc w:val="both"/>
        <w:rPr>
          <w:rFonts w:eastAsia="Verdana" w:cstheme="minorHAnsi"/>
        </w:rPr>
      </w:pPr>
      <w:r w:rsidRPr="00917137">
        <w:rPr>
          <w:rFonts w:eastAsia="Verdana" w:cstheme="minorHAnsi"/>
        </w:rPr>
        <w:t>Referee checks</w:t>
      </w:r>
    </w:p>
    <w:p w14:paraId="0E2234AF" w14:textId="7C8FC957" w:rsidR="00917137" w:rsidRPr="00917137" w:rsidRDefault="00715550" w:rsidP="008A6915">
      <w:pPr>
        <w:pStyle w:val="ListParagraph"/>
        <w:numPr>
          <w:ilvl w:val="0"/>
          <w:numId w:val="6"/>
        </w:numPr>
        <w:jc w:val="both"/>
        <w:rPr>
          <w:rFonts w:eastAsia="Verdana" w:cstheme="minorHAnsi"/>
        </w:rPr>
      </w:pPr>
      <w:r>
        <w:rPr>
          <w:rFonts w:eastAsia="Verdana" w:cstheme="minorHAnsi"/>
        </w:rPr>
        <w:t>AccessNI Check</w:t>
      </w:r>
    </w:p>
    <w:p w14:paraId="1595D1CF" w14:textId="77777777" w:rsidR="00917137" w:rsidRPr="00917137" w:rsidRDefault="00917137" w:rsidP="008A6915">
      <w:pPr>
        <w:pStyle w:val="ListParagraph"/>
        <w:numPr>
          <w:ilvl w:val="0"/>
          <w:numId w:val="6"/>
        </w:numPr>
        <w:jc w:val="both"/>
        <w:rPr>
          <w:rFonts w:eastAsia="Verdana" w:cstheme="minorHAnsi"/>
        </w:rPr>
      </w:pPr>
      <w:r w:rsidRPr="00917137">
        <w:rPr>
          <w:rFonts w:eastAsia="Verdana" w:cstheme="minorHAnsi"/>
        </w:rPr>
        <w:t>D</w:t>
      </w:r>
      <w:r w:rsidR="007E6BC9" w:rsidRPr="00917137">
        <w:rPr>
          <w:rFonts w:eastAsia="Verdana" w:cstheme="minorHAnsi"/>
        </w:rPr>
        <w:t>river’s licence</w:t>
      </w:r>
      <w:r w:rsidR="00123847">
        <w:rPr>
          <w:rFonts w:eastAsia="Verdana" w:cstheme="minorHAnsi"/>
        </w:rPr>
        <w:t xml:space="preserve"> checks</w:t>
      </w:r>
    </w:p>
    <w:p w14:paraId="3346D27C" w14:textId="77777777" w:rsidR="00917137" w:rsidRPr="00917137" w:rsidRDefault="00917137" w:rsidP="008A6915">
      <w:pPr>
        <w:pStyle w:val="ListParagraph"/>
        <w:numPr>
          <w:ilvl w:val="0"/>
          <w:numId w:val="6"/>
        </w:numPr>
        <w:jc w:val="both"/>
        <w:rPr>
          <w:rFonts w:eastAsia="Verdana" w:cstheme="minorHAnsi"/>
        </w:rPr>
      </w:pPr>
      <w:r w:rsidRPr="00917137">
        <w:rPr>
          <w:rFonts w:eastAsia="Verdana" w:cstheme="minorHAnsi"/>
        </w:rPr>
        <w:t>M</w:t>
      </w:r>
      <w:r w:rsidR="007E6BC9" w:rsidRPr="00917137">
        <w:rPr>
          <w:rFonts w:eastAsia="Verdana" w:cstheme="minorHAnsi"/>
        </w:rPr>
        <w:t xml:space="preserve">otor vehicle </w:t>
      </w:r>
      <w:r w:rsidRPr="00917137">
        <w:rPr>
          <w:rFonts w:eastAsia="Verdana" w:cstheme="minorHAnsi"/>
        </w:rPr>
        <w:t>roadworthiness testing</w:t>
      </w:r>
      <w:r w:rsidR="007E6BC9" w:rsidRPr="00917137">
        <w:rPr>
          <w:rFonts w:eastAsia="Verdana" w:cstheme="minorHAnsi"/>
        </w:rPr>
        <w:t xml:space="preserve"> </w:t>
      </w:r>
    </w:p>
    <w:p w14:paraId="504B3553" w14:textId="77777777" w:rsidR="00917137" w:rsidRPr="00917137" w:rsidRDefault="00917137" w:rsidP="008A6915">
      <w:pPr>
        <w:pStyle w:val="ListParagraph"/>
        <w:numPr>
          <w:ilvl w:val="0"/>
          <w:numId w:val="6"/>
        </w:numPr>
        <w:jc w:val="both"/>
        <w:rPr>
          <w:rFonts w:eastAsia="Verdana" w:cstheme="minorHAnsi"/>
        </w:rPr>
      </w:pPr>
      <w:r w:rsidRPr="00917137">
        <w:rPr>
          <w:rFonts w:eastAsia="Verdana" w:cstheme="minorHAnsi"/>
        </w:rPr>
        <w:t xml:space="preserve">Facility reviews and </w:t>
      </w:r>
      <w:r w:rsidR="00123847">
        <w:rPr>
          <w:rFonts w:eastAsia="Verdana" w:cstheme="minorHAnsi"/>
        </w:rPr>
        <w:t xml:space="preserve">structural </w:t>
      </w:r>
      <w:r w:rsidRPr="00917137">
        <w:rPr>
          <w:rFonts w:eastAsia="Verdana" w:cstheme="minorHAnsi"/>
        </w:rPr>
        <w:t>surveys</w:t>
      </w:r>
    </w:p>
    <w:p w14:paraId="01EE1A7F" w14:textId="77777777" w:rsidR="000B5FBC" w:rsidRDefault="00917137" w:rsidP="008A6915">
      <w:pPr>
        <w:pStyle w:val="ListParagraph"/>
        <w:numPr>
          <w:ilvl w:val="0"/>
          <w:numId w:val="6"/>
        </w:numPr>
        <w:jc w:val="both"/>
        <w:rPr>
          <w:rFonts w:eastAsia="Verdana" w:cstheme="minorHAnsi"/>
        </w:rPr>
      </w:pPr>
      <w:r w:rsidRPr="00917137">
        <w:rPr>
          <w:rFonts w:eastAsia="Verdana" w:cstheme="minorHAnsi"/>
        </w:rPr>
        <w:t>P</w:t>
      </w:r>
      <w:r w:rsidR="007E6BC9" w:rsidRPr="00917137">
        <w:rPr>
          <w:rFonts w:eastAsia="Verdana" w:cstheme="minorHAnsi"/>
        </w:rPr>
        <w:t>rofessional</w:t>
      </w:r>
      <w:r>
        <w:rPr>
          <w:rFonts w:eastAsia="Verdana" w:cstheme="minorHAnsi"/>
        </w:rPr>
        <w:t xml:space="preserve"> staff qualifications</w:t>
      </w:r>
      <w:r w:rsidR="00123847">
        <w:rPr>
          <w:rFonts w:eastAsia="Verdana" w:cstheme="minorHAnsi"/>
        </w:rPr>
        <w:t xml:space="preserve"> specifications</w:t>
      </w:r>
    </w:p>
    <w:p w14:paraId="150E77BA" w14:textId="77777777" w:rsidR="00123847" w:rsidRPr="00917137" w:rsidRDefault="00123847" w:rsidP="008A6915">
      <w:pPr>
        <w:pStyle w:val="ListParagraph"/>
        <w:jc w:val="both"/>
        <w:rPr>
          <w:rFonts w:eastAsia="Verdana" w:cstheme="minorHAnsi"/>
        </w:rPr>
      </w:pPr>
    </w:p>
    <w:p w14:paraId="2465D902" w14:textId="77777777" w:rsidR="00647E61" w:rsidRPr="00647E61" w:rsidRDefault="00647E61" w:rsidP="008A6915">
      <w:pPr>
        <w:keepNext/>
        <w:keepLines/>
        <w:spacing w:after="200"/>
        <w:jc w:val="both"/>
        <w:outlineLvl w:val="2"/>
        <w:rPr>
          <w:rFonts w:cstheme="minorHAnsi"/>
          <w:b/>
          <w:bCs/>
          <w:i/>
          <w:lang w:val="en-AU"/>
        </w:rPr>
      </w:pPr>
      <w:r w:rsidRPr="00647E61">
        <w:rPr>
          <w:rFonts w:cstheme="minorHAnsi"/>
          <w:b/>
          <w:bCs/>
          <w:i/>
          <w:caps/>
          <w:lang w:val="en-AU"/>
        </w:rPr>
        <w:t>4.4 R</w:t>
      </w:r>
      <w:r>
        <w:rPr>
          <w:rFonts w:cstheme="minorHAnsi"/>
          <w:b/>
          <w:bCs/>
          <w:i/>
          <w:lang w:val="en-AU"/>
        </w:rPr>
        <w:t>ecording Actions Undertaken</w:t>
      </w:r>
    </w:p>
    <w:p w14:paraId="6CEA610A" w14:textId="1DA7BB10" w:rsidR="00647E61" w:rsidRDefault="00647E61" w:rsidP="008A6915">
      <w:pPr>
        <w:keepNext/>
        <w:keepLines/>
        <w:spacing w:after="200"/>
        <w:jc w:val="both"/>
        <w:outlineLvl w:val="2"/>
        <w:rPr>
          <w:rFonts w:eastAsia="Calibri" w:cstheme="minorHAnsi"/>
          <w:lang w:val="en-AU"/>
        </w:rPr>
      </w:pPr>
      <w:r>
        <w:rPr>
          <w:rFonts w:eastAsia="Calibri" w:cstheme="minorHAnsi"/>
          <w:lang w:val="en-AU"/>
        </w:rPr>
        <w:t xml:space="preserve">Actions to be undertaken </w:t>
      </w:r>
      <w:r w:rsidR="00715550">
        <w:rPr>
          <w:rFonts w:eastAsia="Calibri" w:cstheme="minorHAnsi"/>
          <w:lang w:val="en-AU"/>
        </w:rPr>
        <w:t>because of</w:t>
      </w:r>
      <w:r>
        <w:rPr>
          <w:rFonts w:eastAsia="Calibri" w:cstheme="minorHAnsi"/>
          <w:lang w:val="en-AU"/>
        </w:rPr>
        <w:t xml:space="preserve"> </w:t>
      </w:r>
      <w:r w:rsidRPr="00647E61">
        <w:rPr>
          <w:rFonts w:eastAsia="Calibri" w:cstheme="minorHAnsi"/>
          <w:lang w:val="en-AU"/>
        </w:rPr>
        <w:t>risk management</w:t>
      </w:r>
      <w:r>
        <w:rPr>
          <w:rFonts w:eastAsia="Calibri" w:cstheme="minorHAnsi"/>
          <w:lang w:val="en-AU"/>
        </w:rPr>
        <w:t xml:space="preserve"> control</w:t>
      </w:r>
      <w:r w:rsidR="00123847">
        <w:rPr>
          <w:rFonts w:eastAsia="Calibri" w:cstheme="minorHAnsi"/>
          <w:lang w:val="en-AU"/>
        </w:rPr>
        <w:t>s assessment</w:t>
      </w:r>
      <w:r w:rsidRPr="00647E61">
        <w:rPr>
          <w:rFonts w:eastAsia="Calibri" w:cstheme="minorHAnsi"/>
          <w:lang w:val="en-AU"/>
        </w:rPr>
        <w:t xml:space="preserve"> and planning are recorded in the Risk </w:t>
      </w:r>
      <w:r>
        <w:rPr>
          <w:rFonts w:eastAsia="Calibri" w:cstheme="minorHAnsi"/>
          <w:lang w:val="en-AU"/>
        </w:rPr>
        <w:t>Register</w:t>
      </w:r>
      <w:r w:rsidRPr="00647E61">
        <w:rPr>
          <w:rFonts w:eastAsia="Calibri" w:cstheme="minorHAnsi"/>
          <w:lang w:val="en-AU"/>
        </w:rPr>
        <w:t xml:space="preserve"> to ensure that </w:t>
      </w:r>
      <w:r>
        <w:rPr>
          <w:rFonts w:eastAsia="Calibri" w:cstheme="minorHAnsi"/>
          <w:lang w:val="en-AU"/>
        </w:rPr>
        <w:t>actions</w:t>
      </w:r>
      <w:r w:rsidRPr="00647E61">
        <w:rPr>
          <w:rFonts w:eastAsia="Calibri" w:cstheme="minorHAnsi"/>
          <w:lang w:val="en-AU"/>
        </w:rPr>
        <w:t xml:space="preserve"> are implemented, </w:t>
      </w:r>
      <w:r w:rsidR="00715550" w:rsidRPr="00647E61">
        <w:rPr>
          <w:rFonts w:eastAsia="Calibri" w:cstheme="minorHAnsi"/>
          <w:lang w:val="en-AU"/>
        </w:rPr>
        <w:t>monitored,</w:t>
      </w:r>
      <w:r w:rsidRPr="00647E61">
        <w:rPr>
          <w:rFonts w:eastAsia="Calibri" w:cstheme="minorHAnsi"/>
          <w:lang w:val="en-AU"/>
        </w:rPr>
        <w:t xml:space="preserve"> and evaluated.</w:t>
      </w:r>
      <w:r>
        <w:rPr>
          <w:rFonts w:eastAsia="Calibri" w:cstheme="minorHAnsi"/>
          <w:lang w:val="en-AU"/>
        </w:rPr>
        <w:t xml:space="preserve"> </w:t>
      </w:r>
    </w:p>
    <w:p w14:paraId="22C38F0E" w14:textId="77777777" w:rsidR="00647E61" w:rsidRDefault="00647E61" w:rsidP="008A6915">
      <w:pPr>
        <w:keepNext/>
        <w:keepLines/>
        <w:spacing w:after="200"/>
        <w:jc w:val="both"/>
        <w:outlineLvl w:val="2"/>
        <w:rPr>
          <w:rFonts w:eastAsia="Calibri" w:cstheme="minorHAnsi"/>
          <w:lang w:val="en-AU"/>
        </w:rPr>
      </w:pPr>
      <w:r>
        <w:rPr>
          <w:rFonts w:eastAsia="Calibri" w:cstheme="minorHAnsi"/>
          <w:lang w:val="en-AU"/>
        </w:rPr>
        <w:t xml:space="preserve">Management staff will be responsible for ensuring that the Risk Register record is kept up-to-date throughout the </w:t>
      </w:r>
      <w:r w:rsidR="00A8587E">
        <w:rPr>
          <w:rFonts w:eastAsia="Calibri" w:cstheme="minorHAnsi"/>
          <w:lang w:val="en-AU"/>
        </w:rPr>
        <w:t xml:space="preserve">calendar </w:t>
      </w:r>
      <w:r>
        <w:rPr>
          <w:rFonts w:eastAsia="Calibri" w:cstheme="minorHAnsi"/>
          <w:lang w:val="en-AU"/>
        </w:rPr>
        <w:t>year and action completion dates are met on time.</w:t>
      </w:r>
      <w:r w:rsidR="00610ECF">
        <w:rPr>
          <w:rFonts w:eastAsia="Calibri" w:cstheme="minorHAnsi"/>
          <w:lang w:val="en-AU"/>
        </w:rPr>
        <w:t xml:space="preserve"> Where management c</w:t>
      </w:r>
      <w:r>
        <w:rPr>
          <w:rFonts w:eastAsia="Calibri" w:cstheme="minorHAnsi"/>
          <w:lang w:val="en-AU"/>
        </w:rPr>
        <w:t>ontrol actions are not met or unlikely to be met on time, this information must be brought to the attention of the Board of Directors.</w:t>
      </w:r>
    </w:p>
    <w:p w14:paraId="319094F2" w14:textId="77777777" w:rsidR="00FA0F65" w:rsidRDefault="00FA0F65" w:rsidP="008A6915">
      <w:pPr>
        <w:keepNext/>
        <w:keepLines/>
        <w:spacing w:after="200"/>
        <w:jc w:val="both"/>
        <w:outlineLvl w:val="2"/>
        <w:rPr>
          <w:rFonts w:eastAsia="Calibri" w:cstheme="minorHAnsi"/>
          <w:b/>
          <w:i/>
          <w:lang w:val="en-AU"/>
        </w:rPr>
      </w:pPr>
    </w:p>
    <w:p w14:paraId="44A29D87" w14:textId="77777777" w:rsidR="00FA0F65" w:rsidRPr="00FA0F65" w:rsidRDefault="00FA0F65" w:rsidP="008A6915">
      <w:pPr>
        <w:keepNext/>
        <w:keepLines/>
        <w:spacing w:after="200"/>
        <w:jc w:val="both"/>
        <w:outlineLvl w:val="2"/>
        <w:rPr>
          <w:rFonts w:eastAsia="Calibri" w:cstheme="minorHAnsi"/>
          <w:b/>
          <w:i/>
          <w:lang w:val="en-AU"/>
        </w:rPr>
      </w:pPr>
      <w:r>
        <w:rPr>
          <w:rFonts w:eastAsia="Calibri" w:cstheme="minorHAnsi"/>
          <w:b/>
          <w:i/>
          <w:lang w:val="en-AU"/>
        </w:rPr>
        <w:t>4.5 Risk Register Review</w:t>
      </w:r>
    </w:p>
    <w:p w14:paraId="62A72F08" w14:textId="77777777" w:rsidR="00FA0F65" w:rsidRDefault="00FA0F65" w:rsidP="008A6915">
      <w:pPr>
        <w:keepNext/>
        <w:keepLines/>
        <w:spacing w:after="200"/>
        <w:jc w:val="both"/>
        <w:outlineLvl w:val="2"/>
        <w:rPr>
          <w:rFonts w:eastAsia="Calibri" w:cstheme="minorHAnsi"/>
          <w:lang w:val="en-AU"/>
        </w:rPr>
      </w:pPr>
      <w:r>
        <w:rPr>
          <w:rFonts w:eastAsia="Calibri" w:cstheme="minorHAnsi"/>
          <w:lang w:val="en-AU"/>
        </w:rPr>
        <w:t>The Board of Directors will formally review the Company Risk Register once a year and more frequently if deemed necessary by the Board.</w:t>
      </w:r>
    </w:p>
    <w:p w14:paraId="0FB7ED20" w14:textId="77777777" w:rsidR="00FA0F65" w:rsidRDefault="00FA0F65" w:rsidP="008A6915">
      <w:pPr>
        <w:keepNext/>
        <w:keepLines/>
        <w:spacing w:after="200"/>
        <w:jc w:val="both"/>
        <w:outlineLvl w:val="2"/>
        <w:rPr>
          <w:rFonts w:eastAsia="Calibri" w:cstheme="minorHAnsi"/>
          <w:lang w:val="en-AU"/>
        </w:rPr>
      </w:pPr>
    </w:p>
    <w:p w14:paraId="34F6E776" w14:textId="77777777" w:rsidR="00FA0F65" w:rsidRDefault="00FA0F65" w:rsidP="008A6915">
      <w:pPr>
        <w:spacing w:after="0"/>
        <w:jc w:val="both"/>
      </w:pPr>
      <w:r>
        <w:rPr>
          <w:rFonts w:eastAsia="Calibri" w:cstheme="minorHAnsi"/>
          <w:b/>
          <w:sz w:val="24"/>
          <w:szCs w:val="24"/>
          <w:lang w:val="en-AU"/>
        </w:rPr>
        <w:t xml:space="preserve">5. </w:t>
      </w:r>
      <w:r>
        <w:rPr>
          <w:b/>
          <w:sz w:val="24"/>
          <w:szCs w:val="24"/>
        </w:rPr>
        <w:t>Monitoring and Policy Review</w:t>
      </w:r>
    </w:p>
    <w:p w14:paraId="10CD288D" w14:textId="77777777" w:rsidR="00FA0F65" w:rsidRDefault="00FA0F65" w:rsidP="008A6915">
      <w:pPr>
        <w:spacing w:after="0"/>
        <w:jc w:val="both"/>
      </w:pPr>
    </w:p>
    <w:p w14:paraId="0612DCF3" w14:textId="77777777" w:rsidR="00FA0F65" w:rsidRPr="00ED6EA8" w:rsidRDefault="00FA0F65" w:rsidP="008A6915">
      <w:pPr>
        <w:jc w:val="both"/>
      </w:pPr>
      <w:r>
        <w:t>This policy will be monitored for its effectiveness and will be reviewed every two years.</w:t>
      </w:r>
    </w:p>
    <w:p w14:paraId="365AA4BF" w14:textId="77777777" w:rsidR="00FA0F65" w:rsidRPr="00FA0F65" w:rsidRDefault="00FA0F65" w:rsidP="008A6915">
      <w:pPr>
        <w:keepNext/>
        <w:keepLines/>
        <w:spacing w:after="200"/>
        <w:jc w:val="both"/>
        <w:outlineLvl w:val="2"/>
        <w:rPr>
          <w:rFonts w:eastAsia="Calibri" w:cstheme="minorHAnsi"/>
          <w:b/>
          <w:sz w:val="24"/>
          <w:szCs w:val="24"/>
          <w:lang w:val="en-AU"/>
        </w:rPr>
      </w:pPr>
    </w:p>
    <w:p w14:paraId="7B82B047" w14:textId="77777777" w:rsidR="00647E61" w:rsidRPr="007E6BC9" w:rsidRDefault="00647E61" w:rsidP="008A6915">
      <w:pPr>
        <w:jc w:val="both"/>
        <w:rPr>
          <w:rFonts w:cstheme="minorHAnsi"/>
          <w:b/>
          <w:i/>
          <w:color w:val="0000FF"/>
        </w:rPr>
      </w:pPr>
    </w:p>
    <w:p w14:paraId="6F394129" w14:textId="77777777" w:rsidR="00973C23" w:rsidRPr="00973C23" w:rsidRDefault="00973C23" w:rsidP="008A6915">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rPr>
          <w:rFonts w:cstheme="minorHAnsi"/>
          <w:lang w:val="en-AU"/>
        </w:rPr>
      </w:pPr>
    </w:p>
    <w:p w14:paraId="36B46485" w14:textId="77777777" w:rsidR="00181609" w:rsidRPr="00181609" w:rsidRDefault="00181609" w:rsidP="008A6915">
      <w:pPr>
        <w:jc w:val="both"/>
      </w:pPr>
    </w:p>
    <w:sectPr w:rsidR="00181609" w:rsidRPr="00181609" w:rsidSect="00833D4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1CB6" w14:textId="77777777" w:rsidR="00CF057B" w:rsidRDefault="00CF057B" w:rsidP="00757F09">
      <w:pPr>
        <w:spacing w:after="0" w:line="240" w:lineRule="auto"/>
      </w:pPr>
      <w:r>
        <w:separator/>
      </w:r>
    </w:p>
  </w:endnote>
  <w:endnote w:type="continuationSeparator" w:id="0">
    <w:p w14:paraId="19AA1A9E" w14:textId="77777777" w:rsidR="00CF057B" w:rsidRDefault="00CF057B"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5A0F" w14:textId="77777777" w:rsidR="00CF057B" w:rsidRDefault="00CF057B" w:rsidP="00757F09">
      <w:pPr>
        <w:spacing w:after="0" w:line="240" w:lineRule="auto"/>
      </w:pPr>
      <w:r>
        <w:separator/>
      </w:r>
    </w:p>
  </w:footnote>
  <w:footnote w:type="continuationSeparator" w:id="0">
    <w:p w14:paraId="2D30BA63" w14:textId="77777777" w:rsidR="00CF057B" w:rsidRDefault="00CF057B"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4264" w14:textId="16215489" w:rsidR="00757F09" w:rsidRDefault="00757F09" w:rsidP="00757F09">
    <w:pPr>
      <w:pStyle w:val="Header"/>
      <w:tabs>
        <w:tab w:val="clear" w:pos="4513"/>
        <w:tab w:val="clear" w:pos="9026"/>
        <w:tab w:val="left" w:pos="2235"/>
      </w:tabs>
    </w:pPr>
    <w:r>
      <w:tab/>
    </w:r>
  </w:p>
  <w:p w14:paraId="55B03865" w14:textId="77777777" w:rsidR="00757F09" w:rsidRDefault="00757F09" w:rsidP="00757F09">
    <w:pPr>
      <w:pStyle w:val="Header"/>
      <w:tabs>
        <w:tab w:val="clear" w:pos="4513"/>
        <w:tab w:val="clear" w:pos="9026"/>
        <w:tab w:val="left" w:pos="20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92D0" w14:textId="673CBD51" w:rsidR="008A6915" w:rsidRDefault="008A6915" w:rsidP="008A6915">
    <w:pPr>
      <w:pStyle w:val="Header"/>
      <w:jc w:val="center"/>
    </w:pPr>
    <w:r>
      <w:rPr>
        <w:noProof/>
      </w:rPr>
      <w:drawing>
        <wp:anchor distT="0" distB="0" distL="114300" distR="114300" simplePos="0" relativeHeight="251658240" behindDoc="1" locked="0" layoutInCell="1" allowOverlap="1" wp14:anchorId="28470954" wp14:editId="751CA6ED">
          <wp:simplePos x="0" y="0"/>
          <wp:positionH relativeFrom="margin">
            <wp:posOffset>-810260</wp:posOffset>
          </wp:positionH>
          <wp:positionV relativeFrom="paragraph">
            <wp:posOffset>-364490</wp:posOffset>
          </wp:positionV>
          <wp:extent cx="581025" cy="800100"/>
          <wp:effectExtent l="0" t="0" r="9525" b="0"/>
          <wp:wrapTight wrapText="bothSides">
            <wp:wrapPolygon edited="0">
              <wp:start x="6374" y="0"/>
              <wp:lineTo x="3541" y="3600"/>
              <wp:lineTo x="1416" y="7200"/>
              <wp:lineTo x="0" y="16457"/>
              <wp:lineTo x="0" y="21086"/>
              <wp:lineTo x="21246" y="21086"/>
              <wp:lineTo x="21246" y="14400"/>
              <wp:lineTo x="20538" y="7200"/>
              <wp:lineTo x="15580" y="2057"/>
              <wp:lineTo x="12039" y="0"/>
              <wp:lineTo x="63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margin">
            <wp14:pctWidth>0</wp14:pctWidth>
          </wp14:sizeRelH>
          <wp14:sizeRelV relativeFrom="margin">
            <wp14:pctHeight>0</wp14:pctHeight>
          </wp14:sizeRelV>
        </wp:anchor>
      </w:drawing>
    </w:r>
    <w:r>
      <w:t>All Lives Are Precious</w:t>
    </w:r>
  </w:p>
  <w:p w14:paraId="7A96C5DD" w14:textId="25C9E542" w:rsidR="00833D45" w:rsidRDefault="0083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80C"/>
    <w:multiLevelType w:val="hybridMultilevel"/>
    <w:tmpl w:val="C7B01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3F44D9"/>
    <w:multiLevelType w:val="hybridMultilevel"/>
    <w:tmpl w:val="DD4C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2E61A2"/>
    <w:multiLevelType w:val="hybridMultilevel"/>
    <w:tmpl w:val="68CA8262"/>
    <w:lvl w:ilvl="0" w:tplc="22661E4A">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8B6306"/>
    <w:multiLevelType w:val="hybridMultilevel"/>
    <w:tmpl w:val="761A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690F9E"/>
    <w:multiLevelType w:val="multilevel"/>
    <w:tmpl w:val="98683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E90E60"/>
    <w:multiLevelType w:val="hybridMultilevel"/>
    <w:tmpl w:val="3578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29"/>
    <w:rsid w:val="00015329"/>
    <w:rsid w:val="000A73B6"/>
    <w:rsid w:val="000B5FBC"/>
    <w:rsid w:val="000D7216"/>
    <w:rsid w:val="00123847"/>
    <w:rsid w:val="00153C46"/>
    <w:rsid w:val="00181609"/>
    <w:rsid w:val="00197359"/>
    <w:rsid w:val="001D192E"/>
    <w:rsid w:val="002A5122"/>
    <w:rsid w:val="0034567A"/>
    <w:rsid w:val="003F6112"/>
    <w:rsid w:val="00413404"/>
    <w:rsid w:val="004C79D8"/>
    <w:rsid w:val="005419BB"/>
    <w:rsid w:val="00585121"/>
    <w:rsid w:val="00610ECF"/>
    <w:rsid w:val="00647E61"/>
    <w:rsid w:val="006F4B90"/>
    <w:rsid w:val="00715550"/>
    <w:rsid w:val="00757F09"/>
    <w:rsid w:val="007723D0"/>
    <w:rsid w:val="007753D2"/>
    <w:rsid w:val="007B0D0E"/>
    <w:rsid w:val="007E6BC9"/>
    <w:rsid w:val="00833D45"/>
    <w:rsid w:val="00887FEB"/>
    <w:rsid w:val="008A6915"/>
    <w:rsid w:val="008E57D2"/>
    <w:rsid w:val="00917137"/>
    <w:rsid w:val="00973C23"/>
    <w:rsid w:val="009A7C50"/>
    <w:rsid w:val="00A71D25"/>
    <w:rsid w:val="00A8587E"/>
    <w:rsid w:val="00B55785"/>
    <w:rsid w:val="00C06401"/>
    <w:rsid w:val="00CD04F2"/>
    <w:rsid w:val="00CF057B"/>
    <w:rsid w:val="00D96B45"/>
    <w:rsid w:val="00DB221A"/>
    <w:rsid w:val="00E90AC5"/>
    <w:rsid w:val="00EB1485"/>
    <w:rsid w:val="00EF0474"/>
    <w:rsid w:val="00F70FB1"/>
    <w:rsid w:val="00FA0F65"/>
    <w:rsid w:val="2F39AE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6AB6"/>
  <w15:chartTrackingRefBased/>
  <w15:docId w15:val="{0B2833A4-1DA3-4169-A556-CD297829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29"/>
    <w:pPr>
      <w:ind w:left="720"/>
      <w:contextualSpacing/>
    </w:pPr>
  </w:style>
  <w:style w:type="paragraph" w:styleId="Header">
    <w:name w:val="header"/>
    <w:basedOn w:val="Normal"/>
    <w:link w:val="HeaderChar"/>
    <w:uiPriority w:val="99"/>
    <w:unhideWhenUsed/>
    <w:rsid w:val="0075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09"/>
  </w:style>
  <w:style w:type="paragraph" w:styleId="Footer">
    <w:name w:val="footer"/>
    <w:basedOn w:val="Normal"/>
    <w:link w:val="FooterChar"/>
    <w:uiPriority w:val="99"/>
    <w:unhideWhenUsed/>
    <w:rsid w:val="0075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Katie Logue</cp:lastModifiedBy>
  <cp:revision>2</cp:revision>
  <cp:lastPrinted>2017-03-13T16:14:00Z</cp:lastPrinted>
  <dcterms:created xsi:type="dcterms:W3CDTF">2021-02-23T16:16:00Z</dcterms:created>
  <dcterms:modified xsi:type="dcterms:W3CDTF">2021-02-23T16:16:00Z</dcterms:modified>
</cp:coreProperties>
</file>